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2F200" w14:textId="766BE115" w:rsidR="00A348EB" w:rsidRPr="00A079D3" w:rsidRDefault="00A348EB" w:rsidP="00A348E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w:t>
      </w:r>
      <w:r w:rsidR="00CC2732">
        <w:rPr>
          <w:rFonts w:ascii="Arial" w:hAnsi="Arial" w:cs="Arial"/>
          <w:b/>
          <w:sz w:val="28"/>
          <w:szCs w:val="28"/>
        </w:rPr>
        <w:t>5</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FE73CE">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w:t>
      </w:r>
      <w:r w:rsidR="00CC2732">
        <w:rPr>
          <w:rFonts w:ascii="Arial" w:hAnsi="Arial" w:cs="Arial"/>
          <w:b/>
          <w:sz w:val="28"/>
          <w:szCs w:val="28"/>
        </w:rPr>
        <w:t>20</w:t>
      </w:r>
      <w:r w:rsidR="00D4557B">
        <w:rPr>
          <w:rFonts w:ascii="Arial" w:hAnsi="Arial" w:cs="Arial"/>
          <w:b/>
          <w:sz w:val="28"/>
          <w:szCs w:val="28"/>
        </w:rPr>
        <w:t>648</w:t>
      </w:r>
    </w:p>
    <w:p w14:paraId="0387C70D" w14:textId="13A0DB6B" w:rsidR="007A618B" w:rsidRPr="00A079D3" w:rsidRDefault="007A618B" w:rsidP="007A618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CC2732">
        <w:rPr>
          <w:rFonts w:ascii="Arial" w:hAnsi="Arial" w:cs="Arial"/>
          <w:b/>
          <w:sz w:val="28"/>
          <w:szCs w:val="28"/>
        </w:rPr>
        <w:t xml:space="preserve">March 17 – 23, </w:t>
      </w:r>
      <w:r w:rsidRPr="00A079D3">
        <w:rPr>
          <w:rFonts w:ascii="Arial" w:hAnsi="Arial" w:cs="Arial"/>
          <w:b/>
          <w:sz w:val="28"/>
          <w:szCs w:val="28"/>
        </w:rPr>
        <w:t>20</w:t>
      </w:r>
      <w:r>
        <w:rPr>
          <w:rFonts w:ascii="Arial" w:hAnsi="Arial" w:cs="Arial"/>
          <w:b/>
          <w:sz w:val="28"/>
          <w:szCs w:val="28"/>
        </w:rPr>
        <w:t>2</w:t>
      </w:r>
      <w:r w:rsidR="00CC2732">
        <w:rPr>
          <w:rFonts w:ascii="Arial" w:hAnsi="Arial" w:cs="Arial"/>
          <w:b/>
          <w:sz w:val="28"/>
          <w:szCs w:val="28"/>
        </w:rPr>
        <w:t>2</w:t>
      </w:r>
    </w:p>
    <w:p w14:paraId="77C9942C" w14:textId="77777777" w:rsidR="00A348EB" w:rsidRPr="00E9212A" w:rsidRDefault="00A348EB" w:rsidP="00A348EB">
      <w:pPr>
        <w:keepLines/>
        <w:tabs>
          <w:tab w:val="left" w:pos="567"/>
        </w:tabs>
        <w:rPr>
          <w:rFonts w:cs="Arial"/>
          <w:b/>
          <w:sz w:val="22"/>
        </w:rPr>
      </w:pPr>
    </w:p>
    <w:p w14:paraId="0B46590B" w14:textId="262949C1" w:rsidR="00A348EB" w:rsidRPr="005038AE" w:rsidRDefault="00A348EB" w:rsidP="00A348EB">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CC2732">
        <w:rPr>
          <w:rFonts w:ascii="Arial" w:hAnsi="Arial" w:cs="Arial"/>
          <w:sz w:val="22"/>
          <w:szCs w:val="22"/>
        </w:rPr>
        <w:t>9.5.1.3</w:t>
      </w:r>
    </w:p>
    <w:p w14:paraId="24D2B49E"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4267DF06" w14:textId="64862156" w:rsidR="00A348EB" w:rsidRPr="00E9212A" w:rsidRDefault="00A348EB" w:rsidP="00A348EB">
      <w:pPr>
        <w:pStyle w:val="3GPPHeader"/>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CC2732">
        <w:rPr>
          <w:rFonts w:ascii="Arial" w:hAnsi="Arial" w:cs="Arial"/>
          <w:sz w:val="22"/>
          <w:szCs w:val="22"/>
        </w:rPr>
        <w:t>Discussions on</w:t>
      </w:r>
      <w:r w:rsidRPr="002A3109">
        <w:rPr>
          <w:rFonts w:ascii="Arial" w:hAnsi="Arial" w:cs="Arial"/>
          <w:sz w:val="22"/>
          <w:szCs w:val="22"/>
        </w:rPr>
        <w:t xml:space="preserve"> </w:t>
      </w:r>
      <w:r>
        <w:rPr>
          <w:rFonts w:ascii="Arial" w:hAnsi="Arial" w:cs="Arial"/>
          <w:sz w:val="22"/>
          <w:szCs w:val="22"/>
        </w:rPr>
        <w:t>Rel-1</w:t>
      </w:r>
      <w:r w:rsidR="00CC2732">
        <w:rPr>
          <w:rFonts w:ascii="Arial" w:hAnsi="Arial" w:cs="Arial"/>
          <w:sz w:val="22"/>
          <w:szCs w:val="22"/>
        </w:rPr>
        <w:t>7</w:t>
      </w:r>
      <w:r>
        <w:rPr>
          <w:rFonts w:ascii="Arial" w:hAnsi="Arial" w:cs="Arial"/>
          <w:sz w:val="22"/>
          <w:szCs w:val="22"/>
        </w:rPr>
        <w:t xml:space="preserve"> </w:t>
      </w:r>
      <w:r w:rsidR="00701D88">
        <w:rPr>
          <w:rFonts w:ascii="Arial" w:hAnsi="Arial" w:cs="Arial"/>
          <w:sz w:val="22"/>
          <w:szCs w:val="22"/>
        </w:rPr>
        <w:t>Sidelink</w:t>
      </w:r>
      <w:r>
        <w:rPr>
          <w:rFonts w:ascii="Arial" w:hAnsi="Arial" w:cs="Arial"/>
          <w:sz w:val="22"/>
          <w:szCs w:val="22"/>
        </w:rPr>
        <w:t xml:space="preserve"> Enhancement</w:t>
      </w:r>
      <w:r w:rsidR="00701D88">
        <w:rPr>
          <w:rFonts w:ascii="Arial" w:hAnsi="Arial" w:cs="Arial"/>
          <w:sz w:val="22"/>
          <w:szCs w:val="22"/>
        </w:rPr>
        <w:t>s</w:t>
      </w:r>
    </w:p>
    <w:p w14:paraId="25E3C9EA"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2EC5DC97" w14:textId="77777777" w:rsidR="00A348EB" w:rsidRPr="00AB663D" w:rsidRDefault="00A348EB" w:rsidP="00A348EB">
      <w:pPr>
        <w:pStyle w:val="Heading1"/>
        <w:rPr>
          <w:sz w:val="32"/>
          <w:szCs w:val="32"/>
        </w:rPr>
      </w:pPr>
      <w:bookmarkStart w:id="0" w:name="_Ref2933478"/>
      <w:r w:rsidRPr="00AB663D">
        <w:rPr>
          <w:sz w:val="32"/>
          <w:szCs w:val="32"/>
        </w:rPr>
        <w:t>Introduction</w:t>
      </w:r>
    </w:p>
    <w:p w14:paraId="4FEBA319" w14:textId="55A167E8" w:rsidR="00CC2732" w:rsidRDefault="00CC2732" w:rsidP="00CC2732">
      <w:pPr>
        <w:jc w:val="both"/>
      </w:pPr>
      <w:r>
        <w:t xml:space="preserve">It was concluded </w:t>
      </w:r>
      <w:r>
        <w:fldChar w:fldCharType="begin"/>
      </w:r>
      <w:r>
        <w:instrText xml:space="preserve"> REF _Ref90887974 \r \h </w:instrText>
      </w:r>
      <w:r>
        <w:fldChar w:fldCharType="separate"/>
      </w:r>
      <w:r>
        <w:t>[1]</w:t>
      </w:r>
      <w:r>
        <w:fldChar w:fldCharType="end"/>
      </w:r>
      <w:r>
        <w:t xml:space="preserve">, </w:t>
      </w:r>
      <w:r>
        <w:fldChar w:fldCharType="begin"/>
      </w:r>
      <w:r>
        <w:instrText xml:space="preserve"> REF _Ref88669707 \r \h </w:instrText>
      </w:r>
      <w:r>
        <w:fldChar w:fldCharType="separate"/>
      </w:r>
      <w:r>
        <w:t>[2]</w:t>
      </w:r>
      <w:r>
        <w:fldChar w:fldCharType="end"/>
      </w:r>
      <w:r>
        <w:t xml:space="preserve"> </w:t>
      </w:r>
      <w:r w:rsidR="000D5983">
        <w:t xml:space="preserve">in RAN #94-e meeting </w:t>
      </w:r>
      <w:r>
        <w:t xml:space="preserve">that release 17 sidelink enhancement RAN1 work has not been finished and will be extended to the first quarter of 2022. </w:t>
      </w:r>
    </w:p>
    <w:p w14:paraId="7CF78EC8" w14:textId="402D90E2" w:rsidR="00CC2732" w:rsidRDefault="00CC2732" w:rsidP="00CC2732">
      <w:pPr>
        <w:jc w:val="both"/>
      </w:pPr>
    </w:p>
    <w:p w14:paraId="615DFABD" w14:textId="77777777" w:rsidR="00CC2732" w:rsidRPr="00202D84" w:rsidRDefault="00CC2732" w:rsidP="00CC2732">
      <w:pPr>
        <w:autoSpaceDE w:val="0"/>
        <w:autoSpaceDN w:val="0"/>
        <w:jc w:val="both"/>
        <w:rPr>
          <w:color w:val="000000"/>
          <w:highlight w:val="green"/>
        </w:rPr>
      </w:pPr>
      <w:r w:rsidRPr="00202D84">
        <w:rPr>
          <w:b/>
          <w:bCs/>
          <w:color w:val="000000"/>
          <w:highlight w:val="green"/>
        </w:rPr>
        <w:t>Agreement</w:t>
      </w:r>
    </w:p>
    <w:p w14:paraId="6D690E88" w14:textId="77777777" w:rsidR="00CC2732" w:rsidRPr="00BC4940" w:rsidRDefault="00CC2732" w:rsidP="00CC2732">
      <w:pPr>
        <w:jc w:val="both"/>
        <w:rPr>
          <w:color w:val="000000"/>
        </w:rPr>
      </w:pPr>
      <w:r w:rsidRPr="00BC4940">
        <w:rPr>
          <w:color w:val="000000"/>
        </w:rPr>
        <w:t>RAN1 is tasked to complete the remaining normative work for Rel-17 NR sidelink enhancement by Q1 of 2022</w:t>
      </w:r>
    </w:p>
    <w:p w14:paraId="725F6A7E" w14:textId="77777777" w:rsidR="00CC2732" w:rsidRDefault="00CC2732" w:rsidP="00CC2732">
      <w:pPr>
        <w:numPr>
          <w:ilvl w:val="0"/>
          <w:numId w:val="21"/>
        </w:numPr>
        <w:ind w:right="150"/>
        <w:jc w:val="both"/>
        <w:rPr>
          <w:color w:val="000000"/>
        </w:rPr>
      </w:pPr>
      <w:r w:rsidRPr="00BC4940">
        <w:rPr>
          <w:color w:val="000000"/>
        </w:rPr>
        <w:t>All RAN1 decisions that impact other WGs should be finalized in RAN1#107bis-e</w:t>
      </w:r>
    </w:p>
    <w:p w14:paraId="518563FA" w14:textId="77777777" w:rsidR="00CC2732" w:rsidRPr="00BC4940" w:rsidRDefault="00CC2732" w:rsidP="00CC2732">
      <w:pPr>
        <w:ind w:left="760" w:right="150"/>
        <w:jc w:val="both"/>
        <w:rPr>
          <w:color w:val="000000"/>
        </w:rPr>
      </w:pPr>
    </w:p>
    <w:p w14:paraId="05593F92" w14:textId="77777777" w:rsidR="00CC2732" w:rsidRPr="00BC4940" w:rsidRDefault="00CC2732" w:rsidP="00CC2732">
      <w:pPr>
        <w:tabs>
          <w:tab w:val="left" w:pos="1190"/>
        </w:tabs>
        <w:autoSpaceDE w:val="0"/>
        <w:autoSpaceDN w:val="0"/>
        <w:adjustRightInd w:val="0"/>
        <w:ind w:right="-2125"/>
        <w:rPr>
          <w:sz w:val="32"/>
          <w:szCs w:val="32"/>
        </w:rPr>
      </w:pPr>
      <w:r w:rsidRPr="00202D84">
        <w:rPr>
          <w:b/>
          <w:bCs/>
          <w:color w:val="000000"/>
          <w:highlight w:val="green"/>
        </w:rPr>
        <w:t>Agreement</w:t>
      </w:r>
    </w:p>
    <w:p w14:paraId="4BE87E08" w14:textId="77777777" w:rsidR="00CC2732" w:rsidRPr="00BC4940" w:rsidRDefault="00CC2732" w:rsidP="00CC2732">
      <w:pPr>
        <w:jc w:val="both"/>
        <w:rPr>
          <w:color w:val="000000"/>
        </w:rPr>
      </w:pPr>
      <w:r w:rsidRPr="00BC4940">
        <w:rPr>
          <w:color w:val="000000"/>
        </w:rPr>
        <w:t xml:space="preserve">Use the list of open issues provided RP-212880 (status report of WI: NR sidelink enhancement) as a starting point for technical discussions in RAN1. </w:t>
      </w:r>
    </w:p>
    <w:p w14:paraId="3137E960" w14:textId="77777777" w:rsidR="00CC2732" w:rsidRPr="000D5983" w:rsidRDefault="00CC2732" w:rsidP="00CC2732">
      <w:pPr>
        <w:numPr>
          <w:ilvl w:val="0"/>
          <w:numId w:val="21"/>
        </w:numPr>
        <w:ind w:right="150"/>
        <w:jc w:val="both"/>
        <w:rPr>
          <w:color w:val="000000"/>
        </w:rPr>
      </w:pPr>
      <w:r w:rsidRPr="000D5983">
        <w:rPr>
          <w:color w:val="000000"/>
        </w:rPr>
        <w:t>This does not mean that all the issues included in the list are considered essential or the list is complete</w:t>
      </w:r>
    </w:p>
    <w:p w14:paraId="4900D400" w14:textId="77777777" w:rsidR="00CC2732" w:rsidRPr="000D5983" w:rsidRDefault="00CC2732" w:rsidP="00CC2732">
      <w:pPr>
        <w:numPr>
          <w:ilvl w:val="0"/>
          <w:numId w:val="21"/>
        </w:numPr>
        <w:ind w:right="150"/>
        <w:jc w:val="both"/>
        <w:rPr>
          <w:color w:val="000000"/>
        </w:rPr>
      </w:pPr>
      <w:r w:rsidRPr="000D5983">
        <w:rPr>
          <w:color w:val="000000"/>
        </w:rPr>
        <w:t>RAN1 should not spend additional effort to further refine the list</w:t>
      </w:r>
    </w:p>
    <w:p w14:paraId="59D522C1" w14:textId="77777777" w:rsidR="00CC2732" w:rsidRDefault="00CC2732" w:rsidP="00A348EB">
      <w:pPr>
        <w:jc w:val="both"/>
        <w:rPr>
          <w:rFonts w:eastAsia="SimSun"/>
        </w:rPr>
      </w:pPr>
    </w:p>
    <w:p w14:paraId="7766861E" w14:textId="32C18B54" w:rsidR="00A348EB" w:rsidRPr="002A3109" w:rsidRDefault="00A348EB" w:rsidP="00A348EB">
      <w:pPr>
        <w:spacing w:after="240"/>
        <w:jc w:val="both"/>
        <w:rPr>
          <w:rFonts w:eastAsia="SimSun"/>
        </w:rPr>
      </w:pPr>
      <w:r>
        <w:rPr>
          <w:rFonts w:eastAsia="SimSun"/>
        </w:rPr>
        <w:t>I</w:t>
      </w:r>
      <w:r w:rsidRPr="002A3109">
        <w:rPr>
          <w:rFonts w:eastAsia="SimSun"/>
        </w:rPr>
        <w:t xml:space="preserve">n this contribution, we </w:t>
      </w:r>
      <w:r>
        <w:rPr>
          <w:rFonts w:eastAsia="SimSun"/>
        </w:rPr>
        <w:t>discuss the topic</w:t>
      </w:r>
      <w:r w:rsidR="00ED3A29">
        <w:rPr>
          <w:rFonts w:eastAsia="SimSun"/>
        </w:rPr>
        <w:t>s</w:t>
      </w:r>
      <w:r>
        <w:rPr>
          <w:rFonts w:eastAsia="SimSun"/>
        </w:rPr>
        <w:t xml:space="preserve"> of Rel-1</w:t>
      </w:r>
      <w:r w:rsidR="000D5983">
        <w:rPr>
          <w:rFonts w:eastAsia="SimSun"/>
        </w:rPr>
        <w:t>7</w:t>
      </w:r>
      <w:r>
        <w:rPr>
          <w:rFonts w:eastAsia="SimSun"/>
        </w:rPr>
        <w:t xml:space="preserve"> NR </w:t>
      </w:r>
      <w:r w:rsidR="00ED3A29">
        <w:rPr>
          <w:rFonts w:eastAsia="SimSun"/>
        </w:rPr>
        <w:t>sidelink enhancements</w:t>
      </w:r>
      <w:r w:rsidRPr="002A3109">
        <w:rPr>
          <w:rFonts w:eastAsia="SimSun"/>
        </w:rPr>
        <w:t>.</w:t>
      </w:r>
    </w:p>
    <w:p w14:paraId="7D9E459E" w14:textId="193C2D12" w:rsidR="00FB1E59" w:rsidRDefault="00A348EB" w:rsidP="000051E5">
      <w:pPr>
        <w:pStyle w:val="Heading1"/>
      </w:pPr>
      <w:r w:rsidRPr="00AB663D">
        <w:rPr>
          <w:sz w:val="32"/>
          <w:szCs w:val="32"/>
        </w:rPr>
        <w:t>Discussion</w:t>
      </w:r>
      <w:r w:rsidRPr="00035ABD">
        <w:t xml:space="preserve"> </w:t>
      </w:r>
    </w:p>
    <w:p w14:paraId="03F28567" w14:textId="77777777" w:rsidR="00DB2226" w:rsidRDefault="00DB2226" w:rsidP="00DB2226">
      <w:pPr>
        <w:jc w:val="both"/>
      </w:pPr>
      <w:r>
        <w:t xml:space="preserve">In the status report of Rel-17 NR sidelink enhancement for RAN #94-e meeting  </w:t>
      </w:r>
      <w:r>
        <w:fldChar w:fldCharType="begin"/>
      </w:r>
      <w:r>
        <w:instrText xml:space="preserve"> REF _Ref97585492 \r \h </w:instrText>
      </w:r>
      <w:r>
        <w:fldChar w:fldCharType="separate"/>
      </w:r>
      <w:r>
        <w:t>[3]</w:t>
      </w:r>
      <w:r>
        <w:fldChar w:fldCharType="end"/>
      </w:r>
      <w:r>
        <w:t xml:space="preserve">, a list of remaining RAN1 open issues was provided. All the listed open issues were extensively discussed in the last two RAN1 meetings (RAN1 #107b-e meeting and RAN1 #108-e meeting). Much progress, in terms of agreements and conclusions, has been made on these open issues. </w:t>
      </w:r>
    </w:p>
    <w:p w14:paraId="09F481C2" w14:textId="77777777" w:rsidR="00DB2226" w:rsidRDefault="00DB2226" w:rsidP="00DB2226">
      <w:pPr>
        <w:jc w:val="both"/>
      </w:pPr>
    </w:p>
    <w:p w14:paraId="0422B1F1" w14:textId="44CA47BB" w:rsidR="00DB2226" w:rsidRDefault="00DB2226" w:rsidP="00DB2226">
      <w:pPr>
        <w:jc w:val="both"/>
      </w:pPr>
      <w:r>
        <w:t>There are still some remaining issues in RAN1 Rel-17 NR sidelink enhancement</w:t>
      </w:r>
      <w:r w:rsidR="00783760">
        <w:t xml:space="preserve">, which were discussed in </w:t>
      </w:r>
      <w:r w:rsidR="00783760">
        <w:fldChar w:fldCharType="begin"/>
      </w:r>
      <w:r w:rsidR="00783760">
        <w:instrText xml:space="preserve"> REF _Ref97807609 \r \h </w:instrText>
      </w:r>
      <w:r w:rsidR="00783760">
        <w:fldChar w:fldCharType="separate"/>
      </w:r>
      <w:r w:rsidR="00783760">
        <w:t>[4]</w:t>
      </w:r>
      <w:r w:rsidR="00783760">
        <w:fldChar w:fldCharType="end"/>
      </w:r>
      <w:r w:rsidR="00783760">
        <w:t>. For example, i</w:t>
      </w:r>
      <w:r>
        <w:t xml:space="preserve">t is open on the </w:t>
      </w:r>
      <w:r w:rsidR="00783760">
        <w:t>relationship between resource selection window used for sidelink transmission carrying inter-UE coordination and resource selection window for determining the set of resources. I</w:t>
      </w:r>
      <w:r>
        <w:t xml:space="preserve">t is open on UE-B’s behavior when receiving both preferred resource set and non-preferred resource set from </w:t>
      </w:r>
      <w:r w:rsidR="00783760">
        <w:t>the</w:t>
      </w:r>
      <w:r>
        <w:t xml:space="preserve"> same UE-A or different UE-As. Overall, we think these issues are</w:t>
      </w:r>
      <w:r w:rsidR="00A81EB3">
        <w:t xml:space="preserve"> less essential f</w:t>
      </w:r>
      <w:r>
        <w:t xml:space="preserve">rom technical point of view and they can be addressed during RAN1 maintenance phase. </w:t>
      </w:r>
    </w:p>
    <w:p w14:paraId="42112273" w14:textId="46156AF9" w:rsidR="00DB2226" w:rsidRDefault="00DB2226" w:rsidP="00DB2226">
      <w:pPr>
        <w:jc w:val="both"/>
      </w:pPr>
    </w:p>
    <w:p w14:paraId="286C5BC5" w14:textId="4A77F20C" w:rsidR="00783760" w:rsidRDefault="00783760" w:rsidP="00783760">
      <w:pPr>
        <w:jc w:val="both"/>
      </w:pPr>
      <w:r>
        <w:t xml:space="preserve">There is one issue discussed extensively in the last two RAN1 meetings, but no agreement or conclusion is achieved. It was agreed that the physical layer at Tx UE selects and reports candidate resources in which at least a subset of the candidate resources is within the indicated </w:t>
      </w:r>
      <w:r w:rsidR="003D24F9">
        <w:t xml:space="preserve">DRX </w:t>
      </w:r>
      <w:r>
        <w:t>active time of the Rx UE. However, the existing resource selection procedure has no mechanism to ensure a subset of the reported candidate resources</w:t>
      </w:r>
      <w:r w:rsidR="003D24F9">
        <w:t xml:space="preserve"> to MAC layer</w:t>
      </w:r>
      <w:r>
        <w:t xml:space="preserve"> is within the indicated </w:t>
      </w:r>
      <w:r w:rsidR="003D24F9">
        <w:t xml:space="preserve">DRX </w:t>
      </w:r>
      <w:r>
        <w:t xml:space="preserve">active time of the Rx UE. </w:t>
      </w:r>
    </w:p>
    <w:p w14:paraId="60096723" w14:textId="77777777" w:rsidR="00783760" w:rsidRDefault="00783760" w:rsidP="00783760">
      <w:pPr>
        <w:jc w:val="both"/>
      </w:pPr>
    </w:p>
    <w:p w14:paraId="63C689FF" w14:textId="696313CA" w:rsidR="00783760" w:rsidRDefault="00783760" w:rsidP="00783760">
      <w:pPr>
        <w:jc w:val="both"/>
      </w:pPr>
      <w:r>
        <w:t xml:space="preserve">There is an argument that Tx UE based on its implementation to select at least one candidate resource within the indicated </w:t>
      </w:r>
      <w:r w:rsidR="003D24F9">
        <w:t xml:space="preserve">DRX </w:t>
      </w:r>
      <w:r>
        <w:t xml:space="preserve">active time of the Rx UE. However, we do not think relying on UE implementation is a preferrable solution. It is unclear of Tx UE’s resource selection behavior, as well as the subsequent system performance impact. Hence, we think it is necessary to specify the resource selection procedure to ensure that at least a subset of the reported candidate resources is within the indicated </w:t>
      </w:r>
      <w:r w:rsidR="003D24F9">
        <w:t xml:space="preserve">DRX </w:t>
      </w:r>
      <w:r>
        <w:t xml:space="preserve">active time of the Rx UE. This can be performed in the maintenance phase of RAN1 Rel-17 NR sidelink enhancement. </w:t>
      </w:r>
    </w:p>
    <w:p w14:paraId="3499C144" w14:textId="52A8E523" w:rsidR="00CE5051" w:rsidRDefault="00CE5051" w:rsidP="00CE5051"/>
    <w:p w14:paraId="09494E8C" w14:textId="7546F73B" w:rsidR="001E4979" w:rsidRDefault="00783760" w:rsidP="001E4979">
      <w:pPr>
        <w:jc w:val="both"/>
      </w:pPr>
      <w:r w:rsidRPr="00783760">
        <w:rPr>
          <w:rFonts w:eastAsia="SimSun"/>
          <w:bCs/>
        </w:rPr>
        <w:t xml:space="preserve">One more issue worth further discussion is </w:t>
      </w:r>
      <w:r w:rsidR="002A6BDB">
        <w:rPr>
          <w:rFonts w:eastAsia="SimSun"/>
          <w:bCs/>
        </w:rPr>
        <w:t>about the ambiguity of</w:t>
      </w:r>
      <w:r w:rsidRPr="00783760">
        <w:rPr>
          <w:rFonts w:eastAsia="SimSun"/>
          <w:bCs/>
        </w:rPr>
        <w:t xml:space="preserve"> multiple </w:t>
      </w:r>
      <w:r>
        <w:rPr>
          <w:rFonts w:eastAsia="SimSun"/>
          <w:bCs/>
        </w:rPr>
        <w:t>inter-UE coordination i</w:t>
      </w:r>
      <w:r w:rsidRPr="00783760">
        <w:rPr>
          <w:rFonts w:eastAsia="SimSun"/>
          <w:bCs/>
        </w:rPr>
        <w:t>nfo</w:t>
      </w:r>
      <w:r>
        <w:rPr>
          <w:rFonts w:eastAsia="SimSun"/>
          <w:bCs/>
        </w:rPr>
        <w:t>rmation</w:t>
      </w:r>
      <w:r w:rsidRPr="00783760">
        <w:rPr>
          <w:rFonts w:eastAsia="SimSun"/>
          <w:bCs/>
        </w:rPr>
        <w:t xml:space="preserve"> from the same UE</w:t>
      </w:r>
      <w:r>
        <w:rPr>
          <w:rFonts w:eastAsia="SimSun"/>
          <w:bCs/>
        </w:rPr>
        <w:t>-</w:t>
      </w:r>
      <w:r w:rsidRPr="00783760">
        <w:rPr>
          <w:rFonts w:eastAsia="SimSun"/>
          <w:bCs/>
        </w:rPr>
        <w:t xml:space="preserve">A. </w:t>
      </w:r>
      <w:r w:rsidR="002A6BDB">
        <w:rPr>
          <w:rFonts w:eastAsia="SimSun"/>
          <w:bCs/>
        </w:rPr>
        <w:t>B</w:t>
      </w:r>
      <w:r w:rsidR="002A6BDB" w:rsidRPr="00783760">
        <w:rPr>
          <w:rFonts w:eastAsia="SimSun"/>
          <w:bCs/>
        </w:rPr>
        <w:t xml:space="preserve">ased on </w:t>
      </w:r>
      <w:r w:rsidR="002A6BDB">
        <w:rPr>
          <w:rFonts w:eastAsia="SimSun"/>
          <w:bCs/>
        </w:rPr>
        <w:t>the existing RAN1 agreements</w:t>
      </w:r>
      <w:r w:rsidR="002A6BDB" w:rsidRPr="00783760">
        <w:rPr>
          <w:rFonts w:eastAsia="SimSun"/>
          <w:bCs/>
        </w:rPr>
        <w:t>,</w:t>
      </w:r>
      <w:r w:rsidR="002A6BDB">
        <w:rPr>
          <w:rFonts w:eastAsia="SimSun"/>
          <w:bCs/>
        </w:rPr>
        <w:t xml:space="preserve"> the inter-UE coordination information, either in SCI format 2-C or MAC CE, does not carry “priority”</w:t>
      </w:r>
      <w:r w:rsidR="000C6659">
        <w:rPr>
          <w:rFonts w:eastAsia="SimSun"/>
          <w:bCs/>
        </w:rPr>
        <w:t xml:space="preserve"> value</w:t>
      </w:r>
      <w:r w:rsidR="002A6BDB">
        <w:rPr>
          <w:rFonts w:eastAsia="SimSun"/>
          <w:bCs/>
        </w:rPr>
        <w:t xml:space="preserve"> used by UE-A to determine the preferred resource set. When</w:t>
      </w:r>
      <w:r w:rsidR="002A6BDB" w:rsidRPr="00783760">
        <w:rPr>
          <w:rFonts w:eastAsia="SimSun"/>
          <w:bCs/>
        </w:rPr>
        <w:t xml:space="preserve"> both explicit</w:t>
      </w:r>
      <w:r w:rsidR="002A6BDB">
        <w:rPr>
          <w:rFonts w:eastAsia="SimSun"/>
          <w:bCs/>
        </w:rPr>
        <w:t xml:space="preserve"> </w:t>
      </w:r>
      <w:r w:rsidR="002A6BDB" w:rsidRPr="00783760">
        <w:rPr>
          <w:rFonts w:eastAsia="SimSun"/>
          <w:bCs/>
        </w:rPr>
        <w:t>request</w:t>
      </w:r>
      <w:r w:rsidR="002A6BDB">
        <w:rPr>
          <w:rFonts w:eastAsia="SimSun"/>
          <w:bCs/>
        </w:rPr>
        <w:t xml:space="preserve"> </w:t>
      </w:r>
      <w:r w:rsidR="002A6BDB" w:rsidRPr="00783760">
        <w:rPr>
          <w:rFonts w:eastAsia="SimSun"/>
          <w:bCs/>
        </w:rPr>
        <w:t>triggered and condition</w:t>
      </w:r>
      <w:r w:rsidR="002A6BDB">
        <w:rPr>
          <w:rFonts w:eastAsia="SimSun"/>
          <w:bCs/>
        </w:rPr>
        <w:t xml:space="preserve"> </w:t>
      </w:r>
      <w:r w:rsidR="002A6BDB" w:rsidRPr="00783760">
        <w:rPr>
          <w:rFonts w:eastAsia="SimSun"/>
          <w:bCs/>
        </w:rPr>
        <w:t xml:space="preserve">triggered </w:t>
      </w:r>
      <w:r w:rsidR="002A6BDB">
        <w:rPr>
          <w:rFonts w:eastAsia="SimSun"/>
          <w:bCs/>
        </w:rPr>
        <w:t>inter-UE coordination</w:t>
      </w:r>
      <w:r w:rsidR="002A6BDB" w:rsidRPr="00783760">
        <w:rPr>
          <w:rFonts w:eastAsia="SimSun"/>
          <w:bCs/>
        </w:rPr>
        <w:t xml:space="preserve"> information are supporte</w:t>
      </w:r>
      <w:r w:rsidR="002A6BDB">
        <w:rPr>
          <w:rFonts w:eastAsia="SimSun"/>
          <w:bCs/>
        </w:rPr>
        <w:t>d</w:t>
      </w:r>
      <w:r w:rsidR="002A6BDB" w:rsidRPr="00783760">
        <w:rPr>
          <w:rFonts w:eastAsia="SimSun"/>
          <w:bCs/>
        </w:rPr>
        <w:t>,</w:t>
      </w:r>
      <w:r w:rsidR="002A6BDB">
        <w:rPr>
          <w:rFonts w:eastAsia="SimSun"/>
          <w:bCs/>
        </w:rPr>
        <w:t xml:space="preserve"> there are three different ways for UE-A to determine the “priority” value to be used in determining the preferred resource set: 1). Based on explicit request from UE-B; 2). Based on the resource pool (pre)configuration; 3). Based on UE-A implementation. </w:t>
      </w:r>
      <w:r w:rsidR="001E4979">
        <w:rPr>
          <w:rFonts w:eastAsia="SimSun"/>
          <w:bCs/>
        </w:rPr>
        <w:t>When</w:t>
      </w:r>
      <w:r w:rsidRPr="00783760">
        <w:rPr>
          <w:rFonts w:eastAsia="SimSun"/>
          <w:bCs/>
        </w:rPr>
        <w:t xml:space="preserve"> UE</w:t>
      </w:r>
      <w:r w:rsidR="001E4979">
        <w:rPr>
          <w:rFonts w:eastAsia="SimSun"/>
          <w:bCs/>
        </w:rPr>
        <w:t>-A</w:t>
      </w:r>
      <w:r w:rsidRPr="00783760">
        <w:rPr>
          <w:rFonts w:eastAsia="SimSun"/>
          <w:bCs/>
        </w:rPr>
        <w:t xml:space="preserve"> send</w:t>
      </w:r>
      <w:r w:rsidR="001E4979">
        <w:rPr>
          <w:rFonts w:eastAsia="SimSun"/>
          <w:bCs/>
        </w:rPr>
        <w:t>s</w:t>
      </w:r>
      <w:r w:rsidRPr="00783760">
        <w:rPr>
          <w:rFonts w:eastAsia="SimSun"/>
          <w:bCs/>
        </w:rPr>
        <w:t xml:space="preserve"> </w:t>
      </w:r>
      <w:r>
        <w:rPr>
          <w:rFonts w:eastAsia="SimSun"/>
          <w:bCs/>
        </w:rPr>
        <w:t>multiple</w:t>
      </w:r>
      <w:r w:rsidRPr="00783760">
        <w:rPr>
          <w:rFonts w:eastAsia="SimSun"/>
          <w:bCs/>
        </w:rPr>
        <w:t xml:space="preserve"> </w:t>
      </w:r>
      <w:r>
        <w:rPr>
          <w:rFonts w:eastAsia="SimSun"/>
          <w:bCs/>
        </w:rPr>
        <w:t xml:space="preserve">inter-UE coordination </w:t>
      </w:r>
      <w:r w:rsidRPr="00783760">
        <w:rPr>
          <w:rFonts w:eastAsia="SimSun"/>
          <w:bCs/>
        </w:rPr>
        <w:t>to UE</w:t>
      </w:r>
      <w:r w:rsidR="001E4979">
        <w:rPr>
          <w:rFonts w:eastAsia="SimSun"/>
          <w:bCs/>
        </w:rPr>
        <w:t>-</w:t>
      </w:r>
      <w:r w:rsidRPr="00783760">
        <w:rPr>
          <w:rFonts w:eastAsia="SimSun"/>
          <w:bCs/>
        </w:rPr>
        <w:t>B</w:t>
      </w:r>
      <w:r w:rsidR="001E4979">
        <w:rPr>
          <w:rFonts w:eastAsia="SimSun"/>
          <w:bCs/>
        </w:rPr>
        <w:t xml:space="preserve">, UE-B does not know which “priority” </w:t>
      </w:r>
      <w:r w:rsidR="000C6659">
        <w:rPr>
          <w:rFonts w:eastAsia="SimSun"/>
          <w:bCs/>
        </w:rPr>
        <w:t xml:space="preserve">value </w:t>
      </w:r>
      <w:r w:rsidR="001E4979">
        <w:rPr>
          <w:rFonts w:eastAsia="SimSun"/>
          <w:bCs/>
        </w:rPr>
        <w:t xml:space="preserve">is used by UE-A in determining the corresponding preferred resource set. Although it was agreed in RAN1 that it is up to UE-B implementation to use one or multiple of them </w:t>
      </w:r>
      <w:r w:rsidR="001E4979" w:rsidRPr="00672F18">
        <w:t>in its resource selection, it is unclear how UE-B can make the proper decision without the knowledge of “priority”</w:t>
      </w:r>
      <w:r w:rsidR="000C6659">
        <w:t xml:space="preserve"> value</w:t>
      </w:r>
      <w:r w:rsidR="001E4979" w:rsidRPr="00672F18">
        <w:t xml:space="preserve"> associated with preferred resource set. Again, we think this ambiguity issue can be addressed in the maintenance phase of </w:t>
      </w:r>
      <w:r w:rsidR="001E4979">
        <w:t xml:space="preserve">RAN1 Rel-17 NR sidelink enhancement. </w:t>
      </w:r>
    </w:p>
    <w:p w14:paraId="1A3F9668" w14:textId="77777777" w:rsidR="001E4979" w:rsidRPr="00672F18" w:rsidRDefault="001E4979" w:rsidP="00672F18">
      <w:pPr>
        <w:jc w:val="both"/>
      </w:pPr>
    </w:p>
    <w:p w14:paraId="00355044" w14:textId="2F49B5A3" w:rsidR="00672F18" w:rsidRDefault="001E4979" w:rsidP="00672F18">
      <w:pPr>
        <w:jc w:val="both"/>
      </w:pPr>
      <w:r>
        <w:t xml:space="preserve">Regarding the overall progress of sidelink enhancement work item in RAN2, the SL DRX part of work has been completed because it is RAN2-led work and has been allocated most of RAN2 TUs. </w:t>
      </w:r>
      <w:r w:rsidR="00A170C4">
        <w:t>On the other hand,</w:t>
      </w:r>
      <w:r>
        <w:t xml:space="preserve"> there are remaining issues for inter-UE coordination because both RAN1 and RAN2 attempted to complete the inter-UE </w:t>
      </w:r>
      <w:r w:rsidR="00A170C4">
        <w:t xml:space="preserve">coordination </w:t>
      </w:r>
      <w:r>
        <w:t xml:space="preserve">design in the same February meeting. </w:t>
      </w:r>
      <w:r w:rsidR="00A170C4">
        <w:t xml:space="preserve">Specifically, we think there exists inconsistency between existing RAN1 and RAN2 agreements. </w:t>
      </w:r>
      <w:r>
        <w:t>For example,</w:t>
      </w:r>
      <w:r w:rsidR="00927D44">
        <w:t xml:space="preserve"> it is concluded in RAN2 that </w:t>
      </w:r>
      <w:r>
        <w:t xml:space="preserve">the latency bound for </w:t>
      </w:r>
      <w:r w:rsidR="00927D44">
        <w:t>inter-UE coordination</w:t>
      </w:r>
      <w:r>
        <w:t xml:space="preserve"> triggered by explicit request is statically configured in PC5</w:t>
      </w:r>
      <w:r w:rsidR="00BA321E">
        <w:t>-</w:t>
      </w:r>
      <w:r>
        <w:t xml:space="preserve">RRC. </w:t>
      </w:r>
      <w:r w:rsidR="00A170C4">
        <w:t xml:space="preserve">Note that the transmission time of explicit request may have an arbitrary offset </w:t>
      </w:r>
      <w:r w:rsidR="00A64803">
        <w:t>towards</w:t>
      </w:r>
      <w:r w:rsidR="00A170C4">
        <w:t xml:space="preserve"> the resource selection window </w:t>
      </w:r>
      <w:r w:rsidR="00BA321E">
        <w:t xml:space="preserve">indicated in </w:t>
      </w:r>
      <w:r w:rsidR="00A170C4">
        <w:t xml:space="preserve">inter-UE coordination </w:t>
      </w:r>
      <w:r w:rsidR="00BA321E">
        <w:t>request message</w:t>
      </w:r>
      <w:r w:rsidR="00A170C4">
        <w:t xml:space="preserve">. </w:t>
      </w:r>
      <w:r w:rsidR="00A64803">
        <w:t xml:space="preserve">This semi-statically configured latency bound does not have dependency on the start of resource selection window of inter-UE coordination information indicated in the explicit request. </w:t>
      </w:r>
      <w:r w:rsidR="00A64803" w:rsidRPr="007A7CAC">
        <w:t>According to RAN2 agreement</w:t>
      </w:r>
      <w:r w:rsidR="00A64803">
        <w:t xml:space="preserve">, </w:t>
      </w:r>
      <w:r w:rsidR="00A64803" w:rsidRPr="007A7CAC">
        <w:t xml:space="preserve">the </w:t>
      </w:r>
      <w:r w:rsidR="00A64803">
        <w:t xml:space="preserve">inter-UE coordination </w:t>
      </w:r>
      <w:r w:rsidR="00A64803" w:rsidRPr="007A7CAC">
        <w:t>information will be cancelled if</w:t>
      </w:r>
      <w:r w:rsidR="00A64803">
        <w:t xml:space="preserve"> it </w:t>
      </w:r>
      <w:r w:rsidR="00A64803" w:rsidRPr="007A7CAC">
        <w:t>exceed</w:t>
      </w:r>
      <w:r w:rsidR="00A64803">
        <w:t xml:space="preserve">s </w:t>
      </w:r>
      <w:r w:rsidR="00A64803" w:rsidRPr="007A7CAC">
        <w:t xml:space="preserve">the </w:t>
      </w:r>
      <w:r w:rsidR="00672F18">
        <w:t xml:space="preserve">configured </w:t>
      </w:r>
      <w:r w:rsidR="00A64803" w:rsidRPr="007A7CAC">
        <w:t>latency bound</w:t>
      </w:r>
      <w:r w:rsidR="00672F18">
        <w:t xml:space="preserve">. </w:t>
      </w:r>
      <w:r w:rsidR="00A64803">
        <w:t>On the other hand,</w:t>
      </w:r>
      <w:r w:rsidR="00A170C4">
        <w:t xml:space="preserve"> i</w:t>
      </w:r>
      <w:r w:rsidR="006E5681">
        <w:t xml:space="preserve">t is agreed in </w:t>
      </w:r>
      <w:r w:rsidRPr="007A7CAC">
        <w:t>RAN1</w:t>
      </w:r>
      <w:r>
        <w:t xml:space="preserve"> that </w:t>
      </w:r>
      <w:r w:rsidRPr="007A7CAC">
        <w:t>UE</w:t>
      </w:r>
      <w:r w:rsidR="00A170C4">
        <w:t>-</w:t>
      </w:r>
      <w:r w:rsidRPr="007A7CAC">
        <w:t>A collect</w:t>
      </w:r>
      <w:r w:rsidR="00A170C4">
        <w:t>s</w:t>
      </w:r>
      <w:r w:rsidRPr="007A7CAC">
        <w:t xml:space="preserve"> sensing results </w:t>
      </w:r>
      <w:r w:rsidR="00A170C4">
        <w:t xml:space="preserve">for inter-UE coordination information generation </w:t>
      </w:r>
      <w:r w:rsidRPr="007A7CAC">
        <w:t>until a point very close to</w:t>
      </w:r>
      <w:r>
        <w:t xml:space="preserve"> the start of resource selection window</w:t>
      </w:r>
      <w:r w:rsidR="00A170C4">
        <w:t xml:space="preserve"> </w:t>
      </w:r>
      <w:r w:rsidR="00A64803">
        <w:t>of</w:t>
      </w:r>
      <w:r w:rsidR="00A170C4">
        <w:t xml:space="preserve"> inter-UE coordination information</w:t>
      </w:r>
      <w:r>
        <w:t xml:space="preserve">. </w:t>
      </w:r>
      <w:r w:rsidR="00672F18">
        <w:t>This leads to the situation that inter-UE coordination information</w:t>
      </w:r>
      <w:r w:rsidR="00BA321E">
        <w:t xml:space="preserve"> reporting</w:t>
      </w:r>
      <w:r w:rsidR="00672F18">
        <w:t xml:space="preserve"> is cancelled</w:t>
      </w:r>
      <w:r w:rsidR="00BA321E">
        <w:t xml:space="preserve"> in UE-A's MAC layer</w:t>
      </w:r>
      <w:r w:rsidR="00672F18">
        <w:t>, while UE-A</w:t>
      </w:r>
      <w:r w:rsidR="00BA321E">
        <w:t>’s physical layer</w:t>
      </w:r>
      <w:r w:rsidR="00672F18">
        <w:t xml:space="preserve"> is still in the process of </w:t>
      </w:r>
      <w:r w:rsidR="0059448A">
        <w:t xml:space="preserve">sensing &amp; </w:t>
      </w:r>
      <w:r w:rsidR="00672F18">
        <w:t xml:space="preserve">selecting transmission resources for </w:t>
      </w:r>
      <w:r w:rsidR="00A81EB3">
        <w:t>inter-UE coordination information message.</w:t>
      </w:r>
    </w:p>
    <w:p w14:paraId="53052170" w14:textId="14BB9EC8" w:rsidR="00672F18" w:rsidRDefault="00672F18" w:rsidP="00672F18">
      <w:pPr>
        <w:jc w:val="both"/>
      </w:pPr>
    </w:p>
    <w:p w14:paraId="626E6222" w14:textId="0F0AC1E8" w:rsidR="00672F18" w:rsidRDefault="0059448A" w:rsidP="00672F18">
      <w:pPr>
        <w:jc w:val="both"/>
      </w:pPr>
      <w:r>
        <w:t>Hence, by adding the above issue on the top of p</w:t>
      </w:r>
      <w:r w:rsidR="00BA321E">
        <w:t>ri</w:t>
      </w:r>
      <w:r>
        <w:t xml:space="preserve">orly </w:t>
      </w:r>
      <w:r w:rsidR="00BA321E">
        <w:t>known</w:t>
      </w:r>
      <w:r>
        <w:t xml:space="preserve"> </w:t>
      </w:r>
      <w:r w:rsidR="00BA321E">
        <w:t xml:space="preserve">open </w:t>
      </w:r>
      <w:r>
        <w:t>issues</w:t>
      </w:r>
      <w:r w:rsidR="00BA321E">
        <w:t xml:space="preserve"> which has not been </w:t>
      </w:r>
      <w:r>
        <w:t xml:space="preserve">finalized during the RAN2 117-e meeting, </w:t>
      </w:r>
      <w:r w:rsidR="00A81EB3">
        <w:t xml:space="preserve">we have </w:t>
      </w:r>
      <w:r w:rsidR="00672F18">
        <w:t xml:space="preserve">a list of open issues </w:t>
      </w:r>
      <w:r>
        <w:t xml:space="preserve">related to </w:t>
      </w:r>
      <w:r w:rsidR="00672F18">
        <w:t xml:space="preserve">RAN2, which include </w:t>
      </w:r>
    </w:p>
    <w:p w14:paraId="0192B3AA" w14:textId="18CB645F" w:rsidR="00672F18" w:rsidRPr="00672F18" w:rsidRDefault="00672F18" w:rsidP="00672F18">
      <w:pPr>
        <w:pStyle w:val="ListParagraph"/>
        <w:numPr>
          <w:ilvl w:val="0"/>
          <w:numId w:val="30"/>
        </w:numPr>
        <w:jc w:val="both"/>
        <w:rPr>
          <w:rFonts w:eastAsia="Times New Roman"/>
          <w:sz w:val="24"/>
          <w:szCs w:val="24"/>
        </w:rPr>
      </w:pPr>
      <w:r w:rsidRPr="00672F18">
        <w:rPr>
          <w:rFonts w:eastAsia="SimSun"/>
          <w:bCs/>
          <w:sz w:val="24"/>
          <w:szCs w:val="24"/>
        </w:rPr>
        <w:t xml:space="preserve">signaling and procedure for the rejection of SL DRX configuration </w:t>
      </w:r>
    </w:p>
    <w:p w14:paraId="3AE9289B" w14:textId="2F5CF9B2" w:rsidR="00672F18" w:rsidRPr="00672F18" w:rsidRDefault="00672F18" w:rsidP="00672F18">
      <w:pPr>
        <w:pStyle w:val="ListParagraph"/>
        <w:numPr>
          <w:ilvl w:val="0"/>
          <w:numId w:val="30"/>
        </w:numPr>
        <w:jc w:val="both"/>
        <w:rPr>
          <w:rFonts w:eastAsia="Times New Roman"/>
          <w:sz w:val="24"/>
          <w:szCs w:val="24"/>
        </w:rPr>
      </w:pPr>
      <w:r w:rsidRPr="00672F18">
        <w:rPr>
          <w:rFonts w:eastAsia="SimSun"/>
          <w:bCs/>
          <w:sz w:val="24"/>
          <w:szCs w:val="24"/>
        </w:rPr>
        <w:t>whether/how to define the latency bound for inter-UE coordination information triggered by a condition other than explicit request reception</w:t>
      </w:r>
    </w:p>
    <w:p w14:paraId="7210B611" w14:textId="1DC7A657" w:rsidR="00672F18" w:rsidRPr="00672F18" w:rsidRDefault="00672F18" w:rsidP="00672F18">
      <w:pPr>
        <w:pStyle w:val="ListParagraph"/>
        <w:numPr>
          <w:ilvl w:val="0"/>
          <w:numId w:val="30"/>
        </w:numPr>
        <w:jc w:val="both"/>
        <w:rPr>
          <w:rFonts w:eastAsia="Times New Roman"/>
          <w:sz w:val="24"/>
          <w:szCs w:val="24"/>
        </w:rPr>
      </w:pPr>
      <w:r w:rsidRPr="00672F18">
        <w:rPr>
          <w:sz w:val="24"/>
          <w:szCs w:val="24"/>
        </w:rPr>
        <w:t>h</w:t>
      </w:r>
      <w:r w:rsidRPr="00672F18">
        <w:rPr>
          <w:rFonts w:eastAsia="SimSun"/>
          <w:bCs/>
          <w:sz w:val="24"/>
          <w:szCs w:val="24"/>
        </w:rPr>
        <w:t>ow to reconcile the configured latency bound and resource selection window during the sensing/transmission of IUC-information</w:t>
      </w:r>
    </w:p>
    <w:p w14:paraId="673012DC" w14:textId="451AAC5F" w:rsidR="00783760" w:rsidRDefault="00672F18" w:rsidP="00137E6A">
      <w:pPr>
        <w:spacing w:after="240"/>
        <w:jc w:val="both"/>
      </w:pPr>
      <w:r>
        <w:rPr>
          <w:rFonts w:eastAsia="SimSun"/>
          <w:bCs/>
        </w:rPr>
        <w:t xml:space="preserve">Although we agree these issues can be solved in maintenance phase, we think it is </w:t>
      </w:r>
      <w:r w:rsidR="00137E6A">
        <w:rPr>
          <w:rFonts w:eastAsia="SimSun"/>
          <w:bCs/>
        </w:rPr>
        <w:t xml:space="preserve">beneficial to </w:t>
      </w:r>
      <w:r w:rsidR="000C6659">
        <w:rPr>
          <w:rFonts w:eastAsia="SimSun"/>
          <w:bCs/>
        </w:rPr>
        <w:t xml:space="preserve">identify </w:t>
      </w:r>
      <w:r w:rsidR="00137E6A">
        <w:rPr>
          <w:rFonts w:eastAsia="SimSun"/>
          <w:bCs/>
        </w:rPr>
        <w:t xml:space="preserve">them </w:t>
      </w:r>
      <w:r w:rsidR="000C6659">
        <w:rPr>
          <w:rFonts w:eastAsia="SimSun"/>
          <w:bCs/>
        </w:rPr>
        <w:t>explicit</w:t>
      </w:r>
      <w:r w:rsidR="00137E6A">
        <w:rPr>
          <w:rFonts w:eastAsia="SimSun"/>
          <w:bCs/>
        </w:rPr>
        <w:t xml:space="preserve">ly. </w:t>
      </w:r>
    </w:p>
    <w:p w14:paraId="371C315D" w14:textId="2ABD9FB3" w:rsidR="00783760" w:rsidRPr="00A81EB3" w:rsidRDefault="00137E6A" w:rsidP="00A81EB3">
      <w:pPr>
        <w:spacing w:after="240"/>
        <w:jc w:val="both"/>
        <w:rPr>
          <w:rFonts w:eastAsia="SimSun"/>
          <w:bCs/>
        </w:rPr>
      </w:pPr>
      <w:r>
        <w:lastRenderedPageBreak/>
        <w:t xml:space="preserve">Overall, we support all the remaining open issues of Rel-17 NR sidelink enhancement are addressed in maintenance phase. On the other hand, we think it is beneficial for RAN to list a set of open issues to be addressed in Rel-17 NR sidelink enhancement maintenance phase. </w:t>
      </w:r>
    </w:p>
    <w:p w14:paraId="28CDE3BC" w14:textId="5A16ED1E" w:rsidR="00CE5051" w:rsidRDefault="00CE5051" w:rsidP="00CE5051">
      <w:pPr>
        <w:jc w:val="both"/>
        <w:rPr>
          <w:rFonts w:eastAsia="SimSun"/>
          <w:b/>
        </w:rPr>
      </w:pPr>
      <w:r w:rsidRPr="00E37D44">
        <w:rPr>
          <w:rFonts w:eastAsia="SimSun"/>
          <w:b/>
        </w:rPr>
        <w:t xml:space="preserve">Proposal </w:t>
      </w:r>
      <w:r>
        <w:rPr>
          <w:rFonts w:eastAsia="SimSun"/>
          <w:b/>
        </w:rPr>
        <w:t>1</w:t>
      </w:r>
      <w:r w:rsidRPr="00E37D44">
        <w:rPr>
          <w:rFonts w:eastAsia="SimSun"/>
          <w:b/>
        </w:rPr>
        <w:t>:</w:t>
      </w:r>
      <w:r>
        <w:rPr>
          <w:rFonts w:eastAsia="SimSun"/>
          <w:b/>
        </w:rPr>
        <w:t xml:space="preserve"> All the remaining open issues of Rel-17 NR sidelink enhancement are addressed in maintenance phase.</w:t>
      </w:r>
    </w:p>
    <w:p w14:paraId="3C938405" w14:textId="023C91C8" w:rsidR="00CE5051" w:rsidRDefault="00CE5051" w:rsidP="00CE5051">
      <w:pPr>
        <w:jc w:val="both"/>
        <w:rPr>
          <w:rFonts w:eastAsia="SimSun"/>
          <w:b/>
        </w:rPr>
      </w:pPr>
    </w:p>
    <w:p w14:paraId="68B15097" w14:textId="523007AD" w:rsidR="00CE5051" w:rsidRDefault="00CE5051" w:rsidP="00CE5051">
      <w:pPr>
        <w:jc w:val="both"/>
        <w:rPr>
          <w:rFonts w:eastAsia="SimSun"/>
          <w:b/>
        </w:rPr>
      </w:pPr>
      <w:r>
        <w:rPr>
          <w:rFonts w:eastAsia="SimSun"/>
          <w:b/>
        </w:rPr>
        <w:t xml:space="preserve">Proposal 2: RAN to </w:t>
      </w:r>
      <w:r w:rsidR="00137E6A">
        <w:rPr>
          <w:rFonts w:eastAsia="SimSun"/>
          <w:b/>
        </w:rPr>
        <w:t>list</w:t>
      </w:r>
      <w:r>
        <w:rPr>
          <w:rFonts w:eastAsia="SimSun"/>
          <w:b/>
        </w:rPr>
        <w:t xml:space="preserve"> a set of open issues to be addressed in Rel-17 NR sidelink enhancement maintenance phase. This set</w:t>
      </w:r>
      <w:r w:rsidR="00137E6A">
        <w:rPr>
          <w:rFonts w:eastAsia="SimSun"/>
          <w:b/>
        </w:rPr>
        <w:t xml:space="preserve"> at least</w:t>
      </w:r>
      <w:r>
        <w:rPr>
          <w:rFonts w:eastAsia="SimSun"/>
          <w:b/>
        </w:rPr>
        <w:t xml:space="preserve"> includes</w:t>
      </w:r>
    </w:p>
    <w:p w14:paraId="17A9C016" w14:textId="3EF9A1C8" w:rsidR="00CE5051" w:rsidRPr="00CE5051" w:rsidRDefault="00CE5051" w:rsidP="00CE5051">
      <w:pPr>
        <w:pStyle w:val="ListParagraph"/>
        <w:numPr>
          <w:ilvl w:val="0"/>
          <w:numId w:val="29"/>
        </w:numPr>
        <w:jc w:val="both"/>
        <w:rPr>
          <w:rFonts w:eastAsia="SimSun"/>
          <w:b/>
          <w:sz w:val="24"/>
          <w:szCs w:val="24"/>
          <w:lang w:eastAsia="zh-CN"/>
        </w:rPr>
      </w:pPr>
      <w:r w:rsidRPr="00CE5051">
        <w:rPr>
          <w:rFonts w:eastAsia="SimSun"/>
          <w:b/>
          <w:sz w:val="24"/>
          <w:szCs w:val="24"/>
          <w:lang w:eastAsia="zh-CN"/>
        </w:rPr>
        <w:t xml:space="preserve">PHY layer </w:t>
      </w:r>
      <w:r>
        <w:rPr>
          <w:rFonts w:eastAsia="SimSun"/>
          <w:b/>
          <w:sz w:val="24"/>
          <w:szCs w:val="24"/>
          <w:lang w:eastAsia="zh-CN"/>
        </w:rPr>
        <w:t xml:space="preserve">procedure to ensure </w:t>
      </w:r>
      <w:r w:rsidRPr="00CE5051">
        <w:rPr>
          <w:rFonts w:eastAsia="SimSun"/>
          <w:b/>
          <w:sz w:val="24"/>
          <w:szCs w:val="24"/>
          <w:lang w:eastAsia="zh-CN"/>
        </w:rPr>
        <w:t>at least a subset of the candidate resources reported to MAC layer is located within the active time of the RX UE</w:t>
      </w:r>
      <w:r w:rsidR="00DB2226">
        <w:rPr>
          <w:rFonts w:eastAsia="SimSun"/>
          <w:b/>
          <w:sz w:val="24"/>
          <w:szCs w:val="24"/>
          <w:lang w:eastAsia="zh-CN"/>
        </w:rPr>
        <w:t xml:space="preserve"> </w:t>
      </w:r>
    </w:p>
    <w:p w14:paraId="663AC0D1" w14:textId="3CEFA2F4" w:rsidR="00CE5051" w:rsidRPr="00CE5051" w:rsidRDefault="00CE5051" w:rsidP="00CE5051">
      <w:pPr>
        <w:pStyle w:val="ListParagraph"/>
        <w:numPr>
          <w:ilvl w:val="0"/>
          <w:numId w:val="29"/>
        </w:numPr>
        <w:jc w:val="both"/>
        <w:rPr>
          <w:rFonts w:eastAsia="SimSun"/>
          <w:b/>
          <w:sz w:val="24"/>
          <w:szCs w:val="24"/>
          <w:lang w:eastAsia="zh-CN"/>
        </w:rPr>
      </w:pPr>
      <w:r w:rsidRPr="00CE5051">
        <w:rPr>
          <w:rFonts w:eastAsia="SimSun"/>
          <w:b/>
          <w:sz w:val="24"/>
          <w:szCs w:val="24"/>
          <w:lang w:eastAsia="zh-CN"/>
        </w:rPr>
        <w:t xml:space="preserve">UE-B’s </w:t>
      </w:r>
      <w:r w:rsidR="00A81EB3" w:rsidRPr="00CE5051">
        <w:rPr>
          <w:rFonts w:eastAsia="SimSun"/>
          <w:b/>
          <w:sz w:val="24"/>
          <w:szCs w:val="24"/>
          <w:lang w:eastAsia="zh-CN"/>
        </w:rPr>
        <w:t>behavior</w:t>
      </w:r>
      <w:r w:rsidR="00DB2226">
        <w:rPr>
          <w:rFonts w:eastAsia="SimSun"/>
          <w:b/>
          <w:sz w:val="24"/>
          <w:szCs w:val="24"/>
          <w:lang w:eastAsia="zh-CN"/>
        </w:rPr>
        <w:t xml:space="preserve"> </w:t>
      </w:r>
      <w:r w:rsidRPr="00CE5051">
        <w:rPr>
          <w:rFonts w:eastAsia="SimSun"/>
          <w:b/>
          <w:sz w:val="24"/>
          <w:szCs w:val="24"/>
          <w:lang w:eastAsia="zh-CN"/>
        </w:rPr>
        <w:t xml:space="preserve">when </w:t>
      </w:r>
      <w:r>
        <w:rPr>
          <w:rFonts w:eastAsia="SimSun"/>
          <w:b/>
          <w:sz w:val="24"/>
          <w:szCs w:val="24"/>
          <w:lang w:eastAsia="zh-CN"/>
        </w:rPr>
        <w:t>r</w:t>
      </w:r>
      <w:r w:rsidRPr="00CE5051">
        <w:rPr>
          <w:rFonts w:eastAsia="SimSun"/>
          <w:b/>
          <w:sz w:val="24"/>
          <w:szCs w:val="24"/>
          <w:lang w:eastAsia="zh-CN"/>
        </w:rPr>
        <w:t>eceiv</w:t>
      </w:r>
      <w:r>
        <w:rPr>
          <w:rFonts w:eastAsia="SimSun"/>
          <w:b/>
          <w:sz w:val="24"/>
          <w:szCs w:val="24"/>
          <w:lang w:eastAsia="zh-CN"/>
        </w:rPr>
        <w:t>ing</w:t>
      </w:r>
      <w:r w:rsidRPr="00CE5051">
        <w:rPr>
          <w:rFonts w:eastAsia="SimSun"/>
          <w:b/>
          <w:sz w:val="24"/>
          <w:szCs w:val="24"/>
          <w:lang w:eastAsia="zh-CN"/>
        </w:rPr>
        <w:t xml:space="preserve"> both preferred resource set and non-preferred resource set from the same UE-A or different UE-As</w:t>
      </w:r>
    </w:p>
    <w:p w14:paraId="731089DC" w14:textId="34B21EA4" w:rsidR="00CE5051" w:rsidRDefault="00CE5051" w:rsidP="00CE5051">
      <w:pPr>
        <w:pStyle w:val="ListParagraph"/>
        <w:numPr>
          <w:ilvl w:val="0"/>
          <w:numId w:val="29"/>
        </w:numPr>
        <w:jc w:val="both"/>
        <w:rPr>
          <w:rFonts w:eastAsia="SimSun"/>
          <w:b/>
          <w:sz w:val="24"/>
          <w:szCs w:val="24"/>
          <w:lang w:eastAsia="zh-CN"/>
        </w:rPr>
      </w:pPr>
      <w:r>
        <w:rPr>
          <w:rFonts w:eastAsia="SimSun"/>
          <w:b/>
          <w:sz w:val="24"/>
          <w:szCs w:val="24"/>
          <w:lang w:eastAsia="zh-CN"/>
        </w:rPr>
        <w:t>R</w:t>
      </w:r>
      <w:r w:rsidRPr="00CE5051">
        <w:rPr>
          <w:rFonts w:eastAsia="SimSun"/>
          <w:b/>
          <w:sz w:val="24"/>
          <w:szCs w:val="24"/>
          <w:lang w:eastAsia="zh-CN"/>
        </w:rPr>
        <w:t>elationship between resource selection window used for sidelink transmission carrying inter-UE coordination information and resource selection window for determining the set of resources</w:t>
      </w:r>
    </w:p>
    <w:p w14:paraId="5C3E3DE5" w14:textId="3BAA7F0E" w:rsidR="00CE5051" w:rsidRDefault="00CE5051" w:rsidP="00CE5051">
      <w:pPr>
        <w:pStyle w:val="ListParagraph"/>
        <w:numPr>
          <w:ilvl w:val="0"/>
          <w:numId w:val="29"/>
        </w:numPr>
        <w:jc w:val="both"/>
        <w:rPr>
          <w:rFonts w:eastAsia="SimSun"/>
          <w:b/>
          <w:color w:val="000000" w:themeColor="text1"/>
          <w:sz w:val="24"/>
          <w:szCs w:val="24"/>
          <w:lang w:eastAsia="zh-CN"/>
        </w:rPr>
      </w:pPr>
      <w:r w:rsidRPr="00CE5051">
        <w:rPr>
          <w:rFonts w:eastAsia="SimSun"/>
          <w:b/>
          <w:color w:val="000000" w:themeColor="text1"/>
          <w:sz w:val="24"/>
          <w:szCs w:val="24"/>
          <w:lang w:eastAsia="zh-CN"/>
        </w:rPr>
        <w:t>Ambiguity</w:t>
      </w:r>
      <w:r>
        <w:rPr>
          <w:rFonts w:eastAsia="SimSun"/>
          <w:b/>
          <w:color w:val="000000" w:themeColor="text1"/>
          <w:sz w:val="24"/>
          <w:szCs w:val="24"/>
          <w:lang w:eastAsia="zh-CN"/>
        </w:rPr>
        <w:t xml:space="preserve"> issue</w:t>
      </w:r>
      <w:r w:rsidRPr="00CE5051">
        <w:rPr>
          <w:rFonts w:eastAsia="SimSun"/>
          <w:b/>
          <w:color w:val="000000" w:themeColor="text1"/>
          <w:sz w:val="24"/>
          <w:szCs w:val="24"/>
          <w:lang w:eastAsia="zh-CN"/>
        </w:rPr>
        <w:t xml:space="preserve"> of </w:t>
      </w:r>
      <w:r>
        <w:rPr>
          <w:rFonts w:eastAsia="SimSun"/>
          <w:b/>
          <w:color w:val="000000" w:themeColor="text1"/>
          <w:sz w:val="24"/>
          <w:szCs w:val="24"/>
          <w:lang w:eastAsia="zh-CN"/>
        </w:rPr>
        <w:t xml:space="preserve">multiple </w:t>
      </w:r>
      <w:r w:rsidRPr="00CE5051">
        <w:rPr>
          <w:rFonts w:eastAsia="SimSun"/>
          <w:b/>
          <w:color w:val="000000" w:themeColor="text1"/>
          <w:sz w:val="24"/>
          <w:szCs w:val="24"/>
          <w:lang w:eastAsia="zh-CN"/>
        </w:rPr>
        <w:t>preferred resource sets</w:t>
      </w:r>
      <w:r>
        <w:rPr>
          <w:rFonts w:eastAsia="SimSun"/>
          <w:b/>
          <w:color w:val="000000" w:themeColor="text1"/>
          <w:sz w:val="24"/>
          <w:szCs w:val="24"/>
          <w:lang w:eastAsia="zh-CN"/>
        </w:rPr>
        <w:t xml:space="preserve"> from </w:t>
      </w:r>
      <w:r w:rsidR="00AF0E13">
        <w:rPr>
          <w:rFonts w:eastAsia="SimSun"/>
          <w:b/>
          <w:color w:val="000000" w:themeColor="text1"/>
          <w:sz w:val="24"/>
          <w:szCs w:val="24"/>
          <w:lang w:eastAsia="zh-CN"/>
        </w:rPr>
        <w:t xml:space="preserve">the </w:t>
      </w:r>
      <w:r>
        <w:rPr>
          <w:rFonts w:eastAsia="SimSun"/>
          <w:b/>
          <w:color w:val="000000" w:themeColor="text1"/>
          <w:sz w:val="24"/>
          <w:szCs w:val="24"/>
          <w:lang w:eastAsia="zh-CN"/>
        </w:rPr>
        <w:t>same UE-A</w:t>
      </w:r>
    </w:p>
    <w:p w14:paraId="73359609" w14:textId="77777777" w:rsidR="00CE5051" w:rsidRPr="00CE5051" w:rsidRDefault="00CE5051" w:rsidP="00CE5051">
      <w:pPr>
        <w:pStyle w:val="ListParagraph"/>
        <w:numPr>
          <w:ilvl w:val="0"/>
          <w:numId w:val="29"/>
        </w:numPr>
        <w:spacing w:after="240"/>
        <w:jc w:val="both"/>
        <w:rPr>
          <w:rFonts w:eastAsia="SimSun"/>
          <w:b/>
          <w:sz w:val="24"/>
          <w:szCs w:val="24"/>
        </w:rPr>
      </w:pPr>
      <w:r w:rsidRPr="00CE5051">
        <w:rPr>
          <w:rFonts w:eastAsia="SimSun"/>
          <w:b/>
          <w:sz w:val="24"/>
          <w:szCs w:val="24"/>
        </w:rPr>
        <w:t>Signaling and procedure for the rejection of SL DRX configuration</w:t>
      </w:r>
    </w:p>
    <w:p w14:paraId="69C9BDEB" w14:textId="334EBA72" w:rsidR="00CE5051" w:rsidRPr="00CE5051" w:rsidRDefault="00DB2226" w:rsidP="00CE5051">
      <w:pPr>
        <w:pStyle w:val="ListParagraph"/>
        <w:numPr>
          <w:ilvl w:val="0"/>
          <w:numId w:val="29"/>
        </w:numPr>
        <w:spacing w:after="240"/>
        <w:jc w:val="both"/>
        <w:rPr>
          <w:rFonts w:eastAsia="SimSun"/>
          <w:b/>
          <w:sz w:val="24"/>
          <w:szCs w:val="24"/>
        </w:rPr>
      </w:pPr>
      <w:r>
        <w:rPr>
          <w:rFonts w:eastAsia="SimSun"/>
          <w:b/>
          <w:sz w:val="24"/>
          <w:szCs w:val="24"/>
        </w:rPr>
        <w:t>W</w:t>
      </w:r>
      <w:r w:rsidR="00CE5051" w:rsidRPr="00CE5051">
        <w:rPr>
          <w:rFonts w:eastAsia="SimSun"/>
          <w:b/>
          <w:sz w:val="24"/>
          <w:szCs w:val="24"/>
        </w:rPr>
        <w:t>hether/how to define the latency bound for inter-UE coordination information triggered by a condition other than explicit request reception</w:t>
      </w:r>
    </w:p>
    <w:p w14:paraId="371ED007" w14:textId="566A648D" w:rsidR="002E1DEB" w:rsidRPr="00137E6A" w:rsidRDefault="00CE5051" w:rsidP="00137E6A">
      <w:pPr>
        <w:pStyle w:val="ListParagraph"/>
        <w:numPr>
          <w:ilvl w:val="0"/>
          <w:numId w:val="29"/>
        </w:numPr>
        <w:spacing w:after="240"/>
        <w:jc w:val="both"/>
        <w:rPr>
          <w:rFonts w:eastAsia="SimSun"/>
          <w:b/>
          <w:sz w:val="24"/>
          <w:szCs w:val="24"/>
        </w:rPr>
      </w:pPr>
      <w:r w:rsidRPr="00CE5051">
        <w:rPr>
          <w:rFonts w:eastAsia="SimSun"/>
          <w:b/>
          <w:sz w:val="24"/>
          <w:szCs w:val="24"/>
        </w:rPr>
        <w:t>How to reconcile the configured latency bound and resource selection window during the sensing/transmission of IUC-information</w:t>
      </w:r>
    </w:p>
    <w:p w14:paraId="3910DA31" w14:textId="282F047F" w:rsidR="00EF02AF" w:rsidRDefault="00EF02AF"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sidRPr="00EF02AF">
        <w:rPr>
          <w:rFonts w:eastAsia="SimSun"/>
          <w:bCs/>
        </w:rPr>
        <w:t>In RAN1 discussions of UE features for NR sidelink enhancement</w:t>
      </w:r>
      <w:r>
        <w:rPr>
          <w:rFonts w:eastAsia="SimSun"/>
          <w:bCs/>
        </w:rPr>
        <w:t xml:space="preserve">, the UE feature FG32-2 of receiving NR sidelink of PSFCH/S-SSB is open. The main discussion point is whether or not split this UE feature to two: one for S-SSB reception and one for PSFCH reception. </w:t>
      </w:r>
    </w:p>
    <w:p w14:paraId="2ECC3CA7" w14:textId="1DA25506" w:rsidR="00EF02AF" w:rsidRDefault="00EF02AF"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77A49AF2" w14:textId="3CA8F99E" w:rsidR="00EF02AF" w:rsidRDefault="00EF02AF"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In Rel</w:t>
      </w:r>
      <w:r w:rsidR="00853007">
        <w:rPr>
          <w:rFonts w:eastAsia="SimSun"/>
          <w:bCs/>
        </w:rPr>
        <w:t>-</w:t>
      </w:r>
      <w:r>
        <w:rPr>
          <w:rFonts w:eastAsia="SimSun"/>
          <w:bCs/>
        </w:rPr>
        <w:t xml:space="preserve">17 NR sidelink enhancement, a Type B </w:t>
      </w:r>
      <w:r w:rsidR="00555340">
        <w:rPr>
          <w:rFonts w:eastAsia="SimSun"/>
          <w:bCs/>
        </w:rPr>
        <w:t>UE</w:t>
      </w:r>
      <w:r>
        <w:rPr>
          <w:rFonts w:eastAsia="SimSun"/>
          <w:bCs/>
        </w:rPr>
        <w:t xml:space="preserve"> </w:t>
      </w:r>
      <w:r w:rsidR="00555340">
        <w:rPr>
          <w:rFonts w:eastAsia="SimSun"/>
          <w:bCs/>
        </w:rPr>
        <w:t xml:space="preserve">is defined to indicate </w:t>
      </w:r>
      <w:r w:rsidR="00853007">
        <w:rPr>
          <w:rFonts w:eastAsia="SimSun"/>
          <w:bCs/>
        </w:rPr>
        <w:t xml:space="preserve">a </w:t>
      </w:r>
      <w:r w:rsidR="00555340">
        <w:rPr>
          <w:rFonts w:eastAsia="SimSun"/>
          <w:bCs/>
        </w:rPr>
        <w:t xml:space="preserve">UE has the capability of receiving S-SSB and PSFCH, </w:t>
      </w:r>
      <w:r w:rsidR="00853007">
        <w:rPr>
          <w:rFonts w:eastAsia="SimSun"/>
          <w:bCs/>
        </w:rPr>
        <w:t>but</w:t>
      </w:r>
      <w:r w:rsidR="00555340">
        <w:rPr>
          <w:rFonts w:eastAsia="SimSun"/>
          <w:bCs/>
        </w:rPr>
        <w:t xml:space="preserve"> no other sidelink receptions. This definition leads to the UE feature FG32-2. </w:t>
      </w:r>
      <w:r w:rsidR="00853007">
        <w:rPr>
          <w:rFonts w:eastAsia="SimSun"/>
          <w:bCs/>
        </w:rPr>
        <w:t>This</w:t>
      </w:r>
      <w:r w:rsidR="00555340">
        <w:rPr>
          <w:rFonts w:eastAsia="SimSun"/>
          <w:bCs/>
        </w:rPr>
        <w:t xml:space="preserve"> UE type definition is used as the reference for evaluation and designing of sidelink power saving features. </w:t>
      </w:r>
    </w:p>
    <w:p w14:paraId="242EE330" w14:textId="35CE75C4" w:rsidR="00555340" w:rsidRDefault="00555340"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2DB444FD" w14:textId="033439E9" w:rsidR="00555340" w:rsidRDefault="00555340" w:rsidP="005553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In our view, the UE supporting of S-SSB reception and PSFCH reception is of independent capabilities. There is a use case where a UE is capabl</w:t>
      </w:r>
      <w:r w:rsidR="00893CB1">
        <w:rPr>
          <w:rFonts w:eastAsia="SimSun"/>
          <w:bCs/>
        </w:rPr>
        <w:t>e</w:t>
      </w:r>
      <w:r>
        <w:rPr>
          <w:rFonts w:eastAsia="SimSun"/>
          <w:bCs/>
        </w:rPr>
        <w:t xml:space="preserve"> of S-SSB reception only, but without PSFCH reception. For example, a UE does not </w:t>
      </w:r>
      <w:r w:rsidR="00893CB1">
        <w:rPr>
          <w:rFonts w:eastAsia="SimSun"/>
          <w:bCs/>
        </w:rPr>
        <w:t>receive NR</w:t>
      </w:r>
      <w:r>
        <w:rPr>
          <w:rFonts w:eastAsia="SimSun"/>
          <w:bCs/>
        </w:rPr>
        <w:t xml:space="preserve"> sidelink except S-SSB. This </w:t>
      </w:r>
      <w:r w:rsidR="00893CB1">
        <w:rPr>
          <w:rFonts w:eastAsia="SimSun"/>
          <w:bCs/>
        </w:rPr>
        <w:t xml:space="preserve">UE performs random resource selection for sidelink transmissions, which is synchronized on the received S-SSB. </w:t>
      </w:r>
    </w:p>
    <w:p w14:paraId="384A2971" w14:textId="04F24D76" w:rsidR="00555340" w:rsidRDefault="00555340" w:rsidP="005553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5E9257F8" w14:textId="405C5C63" w:rsidR="00893CB1" w:rsidRDefault="00893CB1" w:rsidP="0055534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There is a</w:t>
      </w:r>
      <w:r w:rsidR="00853007">
        <w:rPr>
          <w:rFonts w:eastAsia="SimSun"/>
          <w:bCs/>
        </w:rPr>
        <w:t>n opposite</w:t>
      </w:r>
      <w:r>
        <w:rPr>
          <w:rFonts w:eastAsia="SimSun"/>
          <w:bCs/>
        </w:rPr>
        <w:t xml:space="preserve"> use case where a UE is capable of PSFCH reception only, but without S-SSB reception. For example, a UE uses GNSS or </w:t>
      </w:r>
      <w:proofErr w:type="spellStart"/>
      <w:r>
        <w:rPr>
          <w:rFonts w:eastAsia="SimSun"/>
          <w:bCs/>
        </w:rPr>
        <w:t>gNB</w:t>
      </w:r>
      <w:proofErr w:type="spellEnd"/>
      <w:r>
        <w:rPr>
          <w:rFonts w:eastAsia="SimSun"/>
          <w:bCs/>
        </w:rPr>
        <w:t xml:space="preserve"> as synchronization reference for its sidelink transmissions. This UE additionally supports PSFCH reception to enhance the data transmission reliability. Here, the UE does not need to </w:t>
      </w:r>
      <w:r w:rsidR="00853007">
        <w:rPr>
          <w:rFonts w:eastAsia="SimSun"/>
          <w:bCs/>
        </w:rPr>
        <w:t>support</w:t>
      </w:r>
      <w:r>
        <w:rPr>
          <w:rFonts w:eastAsia="SimSun"/>
          <w:bCs/>
        </w:rPr>
        <w:t xml:space="preserve"> S-SSB</w:t>
      </w:r>
      <w:r w:rsidR="00853007">
        <w:rPr>
          <w:rFonts w:eastAsia="SimSun"/>
          <w:bCs/>
        </w:rPr>
        <w:t xml:space="preserve"> reception</w:t>
      </w:r>
      <w:r>
        <w:rPr>
          <w:rFonts w:eastAsia="SimSun"/>
          <w:bCs/>
        </w:rPr>
        <w:t xml:space="preserve">. </w:t>
      </w:r>
    </w:p>
    <w:p w14:paraId="351F665F" w14:textId="77777777" w:rsidR="00893CB1" w:rsidRDefault="00893CB1"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MS PGothic"/>
          <w:color w:val="000000"/>
          <w:szCs w:val="21"/>
        </w:rPr>
      </w:pPr>
    </w:p>
    <w:p w14:paraId="0E3CD2DD" w14:textId="2E04EE3D" w:rsidR="00893CB1" w:rsidRDefault="00EF02AF"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MS PGothic"/>
          <w:color w:val="000000"/>
          <w:szCs w:val="21"/>
        </w:rPr>
      </w:pPr>
      <w:r>
        <w:rPr>
          <w:rFonts w:eastAsia="MS PGothic"/>
          <w:color w:val="000000"/>
          <w:szCs w:val="21"/>
        </w:rPr>
        <w:t xml:space="preserve">With </w:t>
      </w:r>
      <w:r w:rsidR="00893CB1">
        <w:rPr>
          <w:rFonts w:eastAsia="MS PGothic"/>
          <w:color w:val="000000"/>
          <w:szCs w:val="21"/>
        </w:rPr>
        <w:t>the above</w:t>
      </w:r>
      <w:r>
        <w:rPr>
          <w:rFonts w:eastAsia="MS PGothic"/>
          <w:color w:val="000000"/>
          <w:szCs w:val="21"/>
        </w:rPr>
        <w:t xml:space="preserve"> two use cases, we </w:t>
      </w:r>
      <w:r w:rsidR="00893CB1">
        <w:rPr>
          <w:rFonts w:eastAsia="MS PGothic"/>
          <w:color w:val="000000"/>
          <w:szCs w:val="21"/>
        </w:rPr>
        <w:t>support</w:t>
      </w:r>
      <w:r>
        <w:rPr>
          <w:rFonts w:eastAsia="MS PGothic"/>
          <w:color w:val="000000"/>
          <w:szCs w:val="21"/>
        </w:rPr>
        <w:t xml:space="preserve"> to split the FG</w:t>
      </w:r>
      <w:r w:rsidR="00893CB1">
        <w:rPr>
          <w:rFonts w:eastAsia="MS PGothic"/>
          <w:color w:val="000000"/>
          <w:szCs w:val="21"/>
        </w:rPr>
        <w:t xml:space="preserve"> 32-2 (receiving NR sidelink of PSFCH/S-SSB) to two features: one for receiving NR sidelink of S-SSB, one for receiving NR sidelink of PSFCH. </w:t>
      </w:r>
    </w:p>
    <w:p w14:paraId="0E347786" w14:textId="77777777" w:rsidR="00893CB1" w:rsidRDefault="00893CB1"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28CE7245" w14:textId="4AC94A39" w:rsidR="00CC2732" w:rsidRDefault="00CC2732"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w:t>
      </w:r>
      <w:r>
        <w:rPr>
          <w:rFonts w:eastAsia="SimSun"/>
          <w:b/>
        </w:rPr>
        <w:t>3</w:t>
      </w:r>
      <w:r w:rsidRPr="00E37D44">
        <w:rPr>
          <w:rFonts w:eastAsia="SimSun"/>
          <w:b/>
        </w:rPr>
        <w:t>:</w:t>
      </w:r>
      <w:r>
        <w:rPr>
          <w:rFonts w:eastAsia="SimSun"/>
          <w:b/>
        </w:rPr>
        <w:t xml:space="preserve"> In </w:t>
      </w:r>
      <w:r w:rsidR="00893CB1">
        <w:rPr>
          <w:rFonts w:eastAsia="SimSun"/>
          <w:b/>
        </w:rPr>
        <w:t xml:space="preserve">RAN1 </w:t>
      </w:r>
      <w:r>
        <w:rPr>
          <w:rFonts w:eastAsia="SimSun"/>
          <w:b/>
        </w:rPr>
        <w:t xml:space="preserve">UE features for NR sidelink enhancement, </w:t>
      </w:r>
      <w:r w:rsidR="00893CB1">
        <w:rPr>
          <w:rFonts w:eastAsia="SimSun"/>
          <w:b/>
        </w:rPr>
        <w:t xml:space="preserve">split FG 32-2 (receiving NR sidelink of PSFCH/S-SSB) to two features: one for receiving NR sidelink of S-SSB, one for receiving NR sidelink of PSFCH. </w:t>
      </w:r>
    </w:p>
    <w:p w14:paraId="27313A1C" w14:textId="77777777" w:rsidR="00137E6A" w:rsidRDefault="00137E6A"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031172B3" w14:textId="77777777" w:rsidR="00A348EB" w:rsidRPr="00AB663D" w:rsidRDefault="00A348EB" w:rsidP="00A348EB">
      <w:pPr>
        <w:pStyle w:val="Heading1"/>
        <w:rPr>
          <w:sz w:val="32"/>
          <w:szCs w:val="32"/>
        </w:rPr>
      </w:pPr>
      <w:r w:rsidRPr="00AB663D">
        <w:rPr>
          <w:sz w:val="32"/>
          <w:szCs w:val="32"/>
        </w:rPr>
        <w:lastRenderedPageBreak/>
        <w:t>Conclusion</w:t>
      </w:r>
    </w:p>
    <w:p w14:paraId="72DCFF70" w14:textId="149B82BA" w:rsidR="002E1DEB" w:rsidRDefault="00A348EB" w:rsidP="00A348EB">
      <w:pPr>
        <w:spacing w:after="240" w:line="276" w:lineRule="auto"/>
        <w:jc w:val="both"/>
        <w:rPr>
          <w:rFonts w:eastAsia="SimSun"/>
        </w:rPr>
      </w:pPr>
      <w:r w:rsidRPr="00766487">
        <w:rPr>
          <w:rFonts w:eastAsia="SimSun"/>
        </w:rPr>
        <w:t>Based on the discussion above, we have the following</w:t>
      </w:r>
      <w:r w:rsidR="00F96DEB">
        <w:rPr>
          <w:rFonts w:eastAsia="SimSun"/>
        </w:rPr>
        <w:t xml:space="preserve"> </w:t>
      </w:r>
      <w:r w:rsidRPr="00766487">
        <w:rPr>
          <w:rFonts w:eastAsia="SimSun"/>
        </w:rPr>
        <w:t>proposal</w:t>
      </w:r>
      <w:r w:rsidR="00F96DEB">
        <w:rPr>
          <w:rFonts w:eastAsia="SimSun"/>
        </w:rPr>
        <w:t>s</w:t>
      </w:r>
      <w:r w:rsidR="002E1DEB">
        <w:rPr>
          <w:rFonts w:eastAsia="SimSun"/>
        </w:rPr>
        <w:t xml:space="preserve">. </w:t>
      </w:r>
    </w:p>
    <w:p w14:paraId="22FC0D42" w14:textId="77777777" w:rsidR="00137E6A" w:rsidRDefault="00137E6A" w:rsidP="00137E6A">
      <w:pPr>
        <w:jc w:val="both"/>
        <w:rPr>
          <w:rFonts w:eastAsia="SimSun"/>
          <w:b/>
        </w:rPr>
      </w:pPr>
      <w:r w:rsidRPr="00E37D44">
        <w:rPr>
          <w:rFonts w:eastAsia="SimSun"/>
          <w:b/>
        </w:rPr>
        <w:t xml:space="preserve">Proposal </w:t>
      </w:r>
      <w:r>
        <w:rPr>
          <w:rFonts w:eastAsia="SimSun"/>
          <w:b/>
        </w:rPr>
        <w:t>1</w:t>
      </w:r>
      <w:r w:rsidRPr="00E37D44">
        <w:rPr>
          <w:rFonts w:eastAsia="SimSun"/>
          <w:b/>
        </w:rPr>
        <w:t>:</w:t>
      </w:r>
      <w:r>
        <w:rPr>
          <w:rFonts w:eastAsia="SimSun"/>
          <w:b/>
        </w:rPr>
        <w:t xml:space="preserve"> All the remaining open issues of Rel-17 NR sidelink enhancement are addressed in maintenance phase.</w:t>
      </w:r>
    </w:p>
    <w:p w14:paraId="3A9572B2" w14:textId="77777777" w:rsidR="00137E6A" w:rsidRDefault="00137E6A" w:rsidP="00137E6A">
      <w:pPr>
        <w:jc w:val="both"/>
        <w:rPr>
          <w:rFonts w:eastAsia="SimSun"/>
          <w:b/>
        </w:rPr>
      </w:pPr>
    </w:p>
    <w:p w14:paraId="4B7171E3" w14:textId="77777777" w:rsidR="000C6659" w:rsidRDefault="000C6659" w:rsidP="000C6659">
      <w:pPr>
        <w:jc w:val="both"/>
        <w:rPr>
          <w:rFonts w:eastAsia="SimSun"/>
          <w:b/>
        </w:rPr>
      </w:pPr>
      <w:r>
        <w:rPr>
          <w:rFonts w:eastAsia="SimSun"/>
          <w:b/>
        </w:rPr>
        <w:t>Proposal 2: RAN to list a set of open issues to be addressed in Rel-17 NR sidelink enhancement maintenance phase. This set at least includes</w:t>
      </w:r>
    </w:p>
    <w:p w14:paraId="5A2AE5D5" w14:textId="77777777" w:rsidR="000C6659" w:rsidRPr="00CE5051" w:rsidRDefault="000C6659" w:rsidP="000C6659">
      <w:pPr>
        <w:pStyle w:val="ListParagraph"/>
        <w:numPr>
          <w:ilvl w:val="0"/>
          <w:numId w:val="29"/>
        </w:numPr>
        <w:jc w:val="both"/>
        <w:rPr>
          <w:rFonts w:eastAsia="SimSun"/>
          <w:b/>
          <w:sz w:val="24"/>
          <w:szCs w:val="24"/>
          <w:lang w:eastAsia="zh-CN"/>
        </w:rPr>
      </w:pPr>
      <w:r w:rsidRPr="00CE5051">
        <w:rPr>
          <w:rFonts w:eastAsia="SimSun"/>
          <w:b/>
          <w:sz w:val="24"/>
          <w:szCs w:val="24"/>
          <w:lang w:eastAsia="zh-CN"/>
        </w:rPr>
        <w:t xml:space="preserve">PHY layer </w:t>
      </w:r>
      <w:r>
        <w:rPr>
          <w:rFonts w:eastAsia="SimSun"/>
          <w:b/>
          <w:sz w:val="24"/>
          <w:szCs w:val="24"/>
          <w:lang w:eastAsia="zh-CN"/>
        </w:rPr>
        <w:t xml:space="preserve">procedure to ensure </w:t>
      </w:r>
      <w:r w:rsidRPr="00CE5051">
        <w:rPr>
          <w:rFonts w:eastAsia="SimSun"/>
          <w:b/>
          <w:sz w:val="24"/>
          <w:szCs w:val="24"/>
          <w:lang w:eastAsia="zh-CN"/>
        </w:rPr>
        <w:t>at least a subset of the candidate resources reported to MAC layer is located within the active time of the RX UE</w:t>
      </w:r>
      <w:r>
        <w:rPr>
          <w:rFonts w:eastAsia="SimSun"/>
          <w:b/>
          <w:sz w:val="24"/>
          <w:szCs w:val="24"/>
          <w:lang w:eastAsia="zh-CN"/>
        </w:rPr>
        <w:t xml:space="preserve"> </w:t>
      </w:r>
    </w:p>
    <w:p w14:paraId="3AC00A73" w14:textId="77777777" w:rsidR="000C6659" w:rsidRPr="00CE5051" w:rsidRDefault="000C6659" w:rsidP="000C6659">
      <w:pPr>
        <w:pStyle w:val="ListParagraph"/>
        <w:numPr>
          <w:ilvl w:val="0"/>
          <w:numId w:val="29"/>
        </w:numPr>
        <w:jc w:val="both"/>
        <w:rPr>
          <w:rFonts w:eastAsia="SimSun"/>
          <w:b/>
          <w:sz w:val="24"/>
          <w:szCs w:val="24"/>
          <w:lang w:eastAsia="zh-CN"/>
        </w:rPr>
      </w:pPr>
      <w:r w:rsidRPr="00CE5051">
        <w:rPr>
          <w:rFonts w:eastAsia="SimSun"/>
          <w:b/>
          <w:sz w:val="24"/>
          <w:szCs w:val="24"/>
          <w:lang w:eastAsia="zh-CN"/>
        </w:rPr>
        <w:t>UE-B’s behavior</w:t>
      </w:r>
      <w:r>
        <w:rPr>
          <w:rFonts w:eastAsia="SimSun"/>
          <w:b/>
          <w:sz w:val="24"/>
          <w:szCs w:val="24"/>
          <w:lang w:eastAsia="zh-CN"/>
        </w:rPr>
        <w:t xml:space="preserve"> </w:t>
      </w:r>
      <w:r w:rsidRPr="00CE5051">
        <w:rPr>
          <w:rFonts w:eastAsia="SimSun"/>
          <w:b/>
          <w:sz w:val="24"/>
          <w:szCs w:val="24"/>
          <w:lang w:eastAsia="zh-CN"/>
        </w:rPr>
        <w:t xml:space="preserve">when </w:t>
      </w:r>
      <w:r>
        <w:rPr>
          <w:rFonts w:eastAsia="SimSun"/>
          <w:b/>
          <w:sz w:val="24"/>
          <w:szCs w:val="24"/>
          <w:lang w:eastAsia="zh-CN"/>
        </w:rPr>
        <w:t>r</w:t>
      </w:r>
      <w:r w:rsidRPr="00CE5051">
        <w:rPr>
          <w:rFonts w:eastAsia="SimSun"/>
          <w:b/>
          <w:sz w:val="24"/>
          <w:szCs w:val="24"/>
          <w:lang w:eastAsia="zh-CN"/>
        </w:rPr>
        <w:t>eceiv</w:t>
      </w:r>
      <w:r>
        <w:rPr>
          <w:rFonts w:eastAsia="SimSun"/>
          <w:b/>
          <w:sz w:val="24"/>
          <w:szCs w:val="24"/>
          <w:lang w:eastAsia="zh-CN"/>
        </w:rPr>
        <w:t>ing</w:t>
      </w:r>
      <w:r w:rsidRPr="00CE5051">
        <w:rPr>
          <w:rFonts w:eastAsia="SimSun"/>
          <w:b/>
          <w:sz w:val="24"/>
          <w:szCs w:val="24"/>
          <w:lang w:eastAsia="zh-CN"/>
        </w:rPr>
        <w:t xml:space="preserve"> both preferred resource set and non-preferred resource set from the same UE-A or different UE-As</w:t>
      </w:r>
    </w:p>
    <w:p w14:paraId="745DB118" w14:textId="77777777" w:rsidR="000C6659" w:rsidRDefault="000C6659" w:rsidP="000C6659">
      <w:pPr>
        <w:pStyle w:val="ListParagraph"/>
        <w:numPr>
          <w:ilvl w:val="0"/>
          <w:numId w:val="29"/>
        </w:numPr>
        <w:jc w:val="both"/>
        <w:rPr>
          <w:rFonts w:eastAsia="SimSun"/>
          <w:b/>
          <w:sz w:val="24"/>
          <w:szCs w:val="24"/>
          <w:lang w:eastAsia="zh-CN"/>
        </w:rPr>
      </w:pPr>
      <w:r>
        <w:rPr>
          <w:rFonts w:eastAsia="SimSun"/>
          <w:b/>
          <w:sz w:val="24"/>
          <w:szCs w:val="24"/>
          <w:lang w:eastAsia="zh-CN"/>
        </w:rPr>
        <w:t>R</w:t>
      </w:r>
      <w:r w:rsidRPr="00CE5051">
        <w:rPr>
          <w:rFonts w:eastAsia="SimSun"/>
          <w:b/>
          <w:sz w:val="24"/>
          <w:szCs w:val="24"/>
          <w:lang w:eastAsia="zh-CN"/>
        </w:rPr>
        <w:t>elationship between resource selection window used for sidelink transmission carrying inter-UE coordination information and resource selection window for determining the set of resources</w:t>
      </w:r>
    </w:p>
    <w:p w14:paraId="495FE552" w14:textId="77777777" w:rsidR="000C6659" w:rsidRDefault="000C6659" w:rsidP="000C6659">
      <w:pPr>
        <w:pStyle w:val="ListParagraph"/>
        <w:numPr>
          <w:ilvl w:val="0"/>
          <w:numId w:val="29"/>
        </w:numPr>
        <w:jc w:val="both"/>
        <w:rPr>
          <w:rFonts w:eastAsia="SimSun"/>
          <w:b/>
          <w:color w:val="000000" w:themeColor="text1"/>
          <w:sz w:val="24"/>
          <w:szCs w:val="24"/>
          <w:lang w:eastAsia="zh-CN"/>
        </w:rPr>
      </w:pPr>
      <w:r w:rsidRPr="00CE5051">
        <w:rPr>
          <w:rFonts w:eastAsia="SimSun"/>
          <w:b/>
          <w:color w:val="000000" w:themeColor="text1"/>
          <w:sz w:val="24"/>
          <w:szCs w:val="24"/>
          <w:lang w:eastAsia="zh-CN"/>
        </w:rPr>
        <w:t>Ambiguity</w:t>
      </w:r>
      <w:r>
        <w:rPr>
          <w:rFonts w:eastAsia="SimSun"/>
          <w:b/>
          <w:color w:val="000000" w:themeColor="text1"/>
          <w:sz w:val="24"/>
          <w:szCs w:val="24"/>
          <w:lang w:eastAsia="zh-CN"/>
        </w:rPr>
        <w:t xml:space="preserve"> issue</w:t>
      </w:r>
      <w:r w:rsidRPr="00CE5051">
        <w:rPr>
          <w:rFonts w:eastAsia="SimSun"/>
          <w:b/>
          <w:color w:val="000000" w:themeColor="text1"/>
          <w:sz w:val="24"/>
          <w:szCs w:val="24"/>
          <w:lang w:eastAsia="zh-CN"/>
        </w:rPr>
        <w:t xml:space="preserve"> of </w:t>
      </w:r>
      <w:r>
        <w:rPr>
          <w:rFonts w:eastAsia="SimSun"/>
          <w:b/>
          <w:color w:val="000000" w:themeColor="text1"/>
          <w:sz w:val="24"/>
          <w:szCs w:val="24"/>
          <w:lang w:eastAsia="zh-CN"/>
        </w:rPr>
        <w:t xml:space="preserve">multiple </w:t>
      </w:r>
      <w:r w:rsidRPr="00CE5051">
        <w:rPr>
          <w:rFonts w:eastAsia="SimSun"/>
          <w:b/>
          <w:color w:val="000000" w:themeColor="text1"/>
          <w:sz w:val="24"/>
          <w:szCs w:val="24"/>
          <w:lang w:eastAsia="zh-CN"/>
        </w:rPr>
        <w:t>preferred resource sets</w:t>
      </w:r>
      <w:r>
        <w:rPr>
          <w:rFonts w:eastAsia="SimSun"/>
          <w:b/>
          <w:color w:val="000000" w:themeColor="text1"/>
          <w:sz w:val="24"/>
          <w:szCs w:val="24"/>
          <w:lang w:eastAsia="zh-CN"/>
        </w:rPr>
        <w:t xml:space="preserve"> from the same UE-A</w:t>
      </w:r>
    </w:p>
    <w:p w14:paraId="7EED6183" w14:textId="77777777" w:rsidR="000C6659" w:rsidRPr="00CE5051" w:rsidRDefault="000C6659" w:rsidP="000C6659">
      <w:pPr>
        <w:pStyle w:val="ListParagraph"/>
        <w:numPr>
          <w:ilvl w:val="0"/>
          <w:numId w:val="29"/>
        </w:numPr>
        <w:spacing w:after="240"/>
        <w:jc w:val="both"/>
        <w:rPr>
          <w:rFonts w:eastAsia="SimSun"/>
          <w:b/>
          <w:sz w:val="24"/>
          <w:szCs w:val="24"/>
        </w:rPr>
      </w:pPr>
      <w:r w:rsidRPr="00CE5051">
        <w:rPr>
          <w:rFonts w:eastAsia="SimSun"/>
          <w:b/>
          <w:sz w:val="24"/>
          <w:szCs w:val="24"/>
        </w:rPr>
        <w:t>Signaling and procedure for the rejection of SL DRX configuration</w:t>
      </w:r>
    </w:p>
    <w:p w14:paraId="73C2DFEA" w14:textId="77777777" w:rsidR="000C6659" w:rsidRPr="00CE5051" w:rsidRDefault="000C6659" w:rsidP="000C6659">
      <w:pPr>
        <w:pStyle w:val="ListParagraph"/>
        <w:numPr>
          <w:ilvl w:val="0"/>
          <w:numId w:val="29"/>
        </w:numPr>
        <w:spacing w:after="240"/>
        <w:jc w:val="both"/>
        <w:rPr>
          <w:rFonts w:eastAsia="SimSun"/>
          <w:b/>
          <w:sz w:val="24"/>
          <w:szCs w:val="24"/>
        </w:rPr>
      </w:pPr>
      <w:r>
        <w:rPr>
          <w:rFonts w:eastAsia="SimSun"/>
          <w:b/>
          <w:sz w:val="24"/>
          <w:szCs w:val="24"/>
        </w:rPr>
        <w:t>W</w:t>
      </w:r>
      <w:r w:rsidRPr="00CE5051">
        <w:rPr>
          <w:rFonts w:eastAsia="SimSun"/>
          <w:b/>
          <w:sz w:val="24"/>
          <w:szCs w:val="24"/>
        </w:rPr>
        <w:t>hether/how to define the latency bound for inter-UE coordination information triggered by a condition other than explicit request reception</w:t>
      </w:r>
    </w:p>
    <w:p w14:paraId="161501A1" w14:textId="77777777" w:rsidR="000C6659" w:rsidRPr="00137E6A" w:rsidRDefault="000C6659" w:rsidP="000C6659">
      <w:pPr>
        <w:pStyle w:val="ListParagraph"/>
        <w:numPr>
          <w:ilvl w:val="0"/>
          <w:numId w:val="29"/>
        </w:numPr>
        <w:spacing w:after="240"/>
        <w:jc w:val="both"/>
        <w:rPr>
          <w:rFonts w:eastAsia="SimSun"/>
          <w:b/>
          <w:sz w:val="24"/>
          <w:szCs w:val="24"/>
        </w:rPr>
      </w:pPr>
      <w:r w:rsidRPr="00CE5051">
        <w:rPr>
          <w:rFonts w:eastAsia="SimSun"/>
          <w:b/>
          <w:sz w:val="24"/>
          <w:szCs w:val="24"/>
        </w:rPr>
        <w:t>How to reconcile the configured latency bound and resource selection window during the sensing/transmission of IUC-information</w:t>
      </w:r>
    </w:p>
    <w:p w14:paraId="07059B11" w14:textId="77777777" w:rsidR="00137E6A" w:rsidRDefault="00137E6A" w:rsidP="00137E6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w:t>
      </w:r>
      <w:r>
        <w:rPr>
          <w:rFonts w:eastAsia="SimSun"/>
          <w:b/>
        </w:rPr>
        <w:t>3</w:t>
      </w:r>
      <w:r w:rsidRPr="00E37D44">
        <w:rPr>
          <w:rFonts w:eastAsia="SimSun"/>
          <w:b/>
        </w:rPr>
        <w:t>:</w:t>
      </w:r>
      <w:r>
        <w:rPr>
          <w:rFonts w:eastAsia="SimSun"/>
          <w:b/>
        </w:rPr>
        <w:t xml:space="preserve"> In RAN1 UE features for NR sidelink enhancement, split FG 32-2 (receiving NR sidelink of PSFCH/S-SSB) to two features: one for receiving NR sidelink of S-SSB, one for receiving NR sidelink of PSFCH. </w:t>
      </w:r>
    </w:p>
    <w:p w14:paraId="61B20F66" w14:textId="77777777" w:rsidR="00137E6A" w:rsidRPr="009F5C1E" w:rsidRDefault="00137E6A" w:rsidP="00E90B21">
      <w:pPr>
        <w:spacing w:after="240"/>
        <w:jc w:val="both"/>
        <w:rPr>
          <w:rFonts w:eastAsia="SimSun"/>
          <w:b/>
        </w:rPr>
      </w:pPr>
    </w:p>
    <w:p w14:paraId="49F5A3E4" w14:textId="77777777" w:rsidR="00A348EB" w:rsidRPr="00336821" w:rsidRDefault="00A348EB" w:rsidP="00A348EB">
      <w:pPr>
        <w:pStyle w:val="Heading1"/>
        <w:rPr>
          <w:sz w:val="32"/>
          <w:szCs w:val="32"/>
        </w:rPr>
      </w:pPr>
      <w:r w:rsidRPr="00336821">
        <w:rPr>
          <w:sz w:val="32"/>
          <w:szCs w:val="32"/>
        </w:rPr>
        <w:t>Reference</w:t>
      </w:r>
    </w:p>
    <w:p w14:paraId="2B759442" w14:textId="77777777" w:rsidR="00CC2732" w:rsidRDefault="00CC2732" w:rsidP="00763BBD">
      <w:pPr>
        <w:pStyle w:val="BodyText"/>
        <w:numPr>
          <w:ilvl w:val="0"/>
          <w:numId w:val="11"/>
        </w:numPr>
        <w:spacing w:before="120" w:after="120"/>
        <w:ind w:left="418" w:hanging="418"/>
        <w:jc w:val="both"/>
      </w:pPr>
      <w:bookmarkStart w:id="1" w:name="_Ref90887974"/>
      <w:bookmarkStart w:id="2" w:name="_Ref82696674"/>
      <w:bookmarkStart w:id="3" w:name="_Ref18582205"/>
      <w:bookmarkStart w:id="4" w:name="_Ref25675046"/>
      <w:bookmarkStart w:id="5" w:name="_Ref49784738"/>
      <w:bookmarkStart w:id="6" w:name="_Ref81472712"/>
      <w:bookmarkEnd w:id="0"/>
      <w:r w:rsidRPr="00CC2732">
        <w:t>Chairman’s Notes, 3GPP TSG RAN WG #94-e Meeting, Dec. 2021.</w:t>
      </w:r>
      <w:bookmarkEnd w:id="1"/>
      <w:r w:rsidRPr="00CC2732">
        <w:t xml:space="preserve"> </w:t>
      </w:r>
    </w:p>
    <w:p w14:paraId="77E18970" w14:textId="31508DCB" w:rsidR="00A35911" w:rsidRDefault="00A35911"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7" w:name="_Ref88669707"/>
      <w:bookmarkStart w:id="8" w:name="_Ref61209202"/>
      <w:bookmarkStart w:id="9" w:name="_Ref82698667"/>
      <w:bookmarkStart w:id="10" w:name="_Ref82699651"/>
      <w:bookmarkEnd w:id="2"/>
      <w:r>
        <w:t>RP-2126</w:t>
      </w:r>
      <w:r w:rsidR="00ED3A29">
        <w:t>64</w:t>
      </w:r>
      <w:r>
        <w:t>, “</w:t>
      </w:r>
      <w:r w:rsidR="00ED3A29" w:rsidRPr="00ED3A29">
        <w:t>Moderator’s summary for discussion on [RAN94e-R18Prep-04] Sidelink enhancements (excluding positioning and relaying)</w:t>
      </w:r>
      <w:r>
        <w:t>,” Dec. 2021.</w:t>
      </w:r>
      <w:bookmarkEnd w:id="7"/>
      <w:r>
        <w:t xml:space="preserve">  </w:t>
      </w:r>
    </w:p>
    <w:p w14:paraId="44595D91" w14:textId="77777777" w:rsidR="00CC2732" w:rsidRPr="00CC2732" w:rsidRDefault="00CC2732" w:rsidP="005843DB">
      <w:pPr>
        <w:numPr>
          <w:ilvl w:val="0"/>
          <w:numId w:val="11"/>
        </w:numPr>
        <w:overflowPunct w:val="0"/>
        <w:autoSpaceDE w:val="0"/>
        <w:autoSpaceDN w:val="0"/>
        <w:adjustRightInd w:val="0"/>
        <w:spacing w:before="100" w:beforeAutospacing="1" w:after="120"/>
        <w:jc w:val="both"/>
        <w:textAlignment w:val="baseline"/>
      </w:pPr>
      <w:bookmarkStart w:id="11" w:name="_Ref97585492"/>
      <w:bookmarkStart w:id="12" w:name="_Ref90914715"/>
      <w:r w:rsidRPr="00CC2732">
        <w:t>RP-212880, “Status report to TSG,” Dec. 2021.</w:t>
      </w:r>
      <w:bookmarkEnd w:id="11"/>
    </w:p>
    <w:p w14:paraId="79BF5F66" w14:textId="1D1A84CA" w:rsidR="00CC60CE" w:rsidRPr="00783760" w:rsidRDefault="00783760" w:rsidP="000D5983">
      <w:pPr>
        <w:numPr>
          <w:ilvl w:val="0"/>
          <w:numId w:val="11"/>
        </w:numPr>
        <w:overflowPunct w:val="0"/>
        <w:autoSpaceDE w:val="0"/>
        <w:autoSpaceDN w:val="0"/>
        <w:adjustRightInd w:val="0"/>
        <w:spacing w:before="100" w:beforeAutospacing="1" w:after="120"/>
        <w:jc w:val="both"/>
        <w:textAlignment w:val="baseline"/>
      </w:pPr>
      <w:bookmarkStart w:id="13" w:name="_Ref97807609"/>
      <w:r>
        <w:t>3GPP email reflector, “Draft status report for Rel-17 WI NR sidelink enhancement,”</w:t>
      </w:r>
      <w:r w:rsidR="00CC2732" w:rsidRPr="00783760">
        <w:t xml:space="preserve"> Mar. 2022.</w:t>
      </w:r>
      <w:bookmarkEnd w:id="3"/>
      <w:bookmarkEnd w:id="4"/>
      <w:bookmarkEnd w:id="5"/>
      <w:bookmarkEnd w:id="6"/>
      <w:bookmarkEnd w:id="8"/>
      <w:bookmarkEnd w:id="9"/>
      <w:bookmarkEnd w:id="10"/>
      <w:bookmarkEnd w:id="12"/>
      <w:bookmarkEnd w:id="13"/>
    </w:p>
    <w:sectPr w:rsidR="00CC60CE" w:rsidRPr="00783760" w:rsidSect="00423F9A">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43662" w14:textId="77777777" w:rsidR="00FB08A7" w:rsidRDefault="00FB08A7">
      <w:r>
        <w:separator/>
      </w:r>
    </w:p>
  </w:endnote>
  <w:endnote w:type="continuationSeparator" w:id="0">
    <w:p w14:paraId="33AC8016" w14:textId="77777777" w:rsidR="00FB08A7" w:rsidRDefault="00FB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98A0F" w14:textId="77777777" w:rsidR="00A35911" w:rsidRDefault="00A35911" w:rsidP="00423F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F9AEF" w14:textId="77777777" w:rsidR="00FB08A7" w:rsidRDefault="00FB08A7">
      <w:r>
        <w:separator/>
      </w:r>
    </w:p>
  </w:footnote>
  <w:footnote w:type="continuationSeparator" w:id="0">
    <w:p w14:paraId="65F66324" w14:textId="77777777" w:rsidR="00FB08A7" w:rsidRDefault="00FB0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4C06E93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D67C86"/>
    <w:multiLevelType w:val="hybridMultilevel"/>
    <w:tmpl w:val="0826E818"/>
    <w:lvl w:ilvl="0" w:tplc="32B00696">
      <w:start w:val="1"/>
      <w:numFmt w:val="decimal"/>
      <w:lvlText w:val="%1."/>
      <w:lvlJc w:val="left"/>
      <w:pPr>
        <w:ind w:left="720" w:hanging="360"/>
      </w:pPr>
      <w:rPr>
        <w:rFonts w:eastAsia="Malgun Gothic"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67759"/>
    <w:multiLevelType w:val="hybridMultilevel"/>
    <w:tmpl w:val="6454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979F9"/>
    <w:multiLevelType w:val="hybridMultilevel"/>
    <w:tmpl w:val="2372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66215"/>
    <w:multiLevelType w:val="hybridMultilevel"/>
    <w:tmpl w:val="22EAE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B700EE"/>
    <w:multiLevelType w:val="hybridMultilevel"/>
    <w:tmpl w:val="AE36D7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68519EC"/>
    <w:multiLevelType w:val="hybridMultilevel"/>
    <w:tmpl w:val="4B2EA16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2620F"/>
    <w:multiLevelType w:val="hybridMultilevel"/>
    <w:tmpl w:val="2886FE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3">
      <w:start w:val="1"/>
      <w:numFmt w:val="bullet"/>
      <w:lvlText w:val="o"/>
      <w:lvlJc w:val="left"/>
      <w:pPr>
        <w:ind w:left="1160" w:hanging="360"/>
      </w:pPr>
      <w:rPr>
        <w:rFonts w:ascii="Courier New" w:hAnsi="Courier New" w:cs="Courier New"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840E09"/>
    <w:multiLevelType w:val="hybridMultilevel"/>
    <w:tmpl w:val="2CCA96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71150D47"/>
    <w:multiLevelType w:val="hybridMultilevel"/>
    <w:tmpl w:val="2D7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7DA3A35"/>
    <w:multiLevelType w:val="hybridMultilevel"/>
    <w:tmpl w:val="A7120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A5769D"/>
    <w:multiLevelType w:val="hybridMultilevel"/>
    <w:tmpl w:val="934C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18"/>
  </w:num>
  <w:num w:numId="3">
    <w:abstractNumId w:val="10"/>
  </w:num>
  <w:num w:numId="4">
    <w:abstractNumId w:val="11"/>
  </w:num>
  <w:num w:numId="5">
    <w:abstractNumId w:val="7"/>
  </w:num>
  <w:num w:numId="6">
    <w:abstractNumId w:val="15"/>
  </w:num>
  <w:num w:numId="7">
    <w:abstractNumId w:val="21"/>
  </w:num>
  <w:num w:numId="8">
    <w:abstractNumId w:val="9"/>
  </w:num>
  <w:num w:numId="9">
    <w:abstractNumId w:val="19"/>
  </w:num>
  <w:num w:numId="10">
    <w:abstractNumId w:val="14"/>
  </w:num>
  <w:num w:numId="11">
    <w:abstractNumId w:val="29"/>
  </w:num>
  <w:num w:numId="12">
    <w:abstractNumId w:val="3"/>
  </w:num>
  <w:num w:numId="13">
    <w:abstractNumId w:val="24"/>
  </w:num>
  <w:num w:numId="14">
    <w:abstractNumId w:val="6"/>
  </w:num>
  <w:num w:numId="15">
    <w:abstractNumId w:val="2"/>
  </w:num>
  <w:num w:numId="16">
    <w:abstractNumId w:val="12"/>
  </w:num>
  <w:num w:numId="17">
    <w:abstractNumId w:val="4"/>
  </w:num>
  <w:num w:numId="18">
    <w:abstractNumId w:val="8"/>
  </w:num>
  <w:num w:numId="19">
    <w:abstractNumId w:val="0"/>
  </w:num>
  <w:num w:numId="20">
    <w:abstractNumId w:val="27"/>
  </w:num>
  <w:num w:numId="21">
    <w:abstractNumId w:val="17"/>
  </w:num>
  <w:num w:numId="22">
    <w:abstractNumId w:val="26"/>
  </w:num>
  <w:num w:numId="23">
    <w:abstractNumId w:val="25"/>
  </w:num>
  <w:num w:numId="24">
    <w:abstractNumId w:val="20"/>
  </w:num>
  <w:num w:numId="25">
    <w:abstractNumId w:val="16"/>
  </w:num>
  <w:num w:numId="26">
    <w:abstractNumId w:val="5"/>
  </w:num>
  <w:num w:numId="27">
    <w:abstractNumId w:val="23"/>
  </w:num>
  <w:num w:numId="28">
    <w:abstractNumId w:val="28"/>
  </w:num>
  <w:num w:numId="29">
    <w:abstractNumId w:val="22"/>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EB"/>
    <w:rsid w:val="000051E5"/>
    <w:rsid w:val="00017D97"/>
    <w:rsid w:val="00032A02"/>
    <w:rsid w:val="00081A73"/>
    <w:rsid w:val="00093CB9"/>
    <w:rsid w:val="00095FCD"/>
    <w:rsid w:val="000B6DA4"/>
    <w:rsid w:val="000C6659"/>
    <w:rsid w:val="000C66DF"/>
    <w:rsid w:val="000D5983"/>
    <w:rsid w:val="000E0296"/>
    <w:rsid w:val="00114503"/>
    <w:rsid w:val="00132CED"/>
    <w:rsid w:val="001351E8"/>
    <w:rsid w:val="00137E6A"/>
    <w:rsid w:val="00152972"/>
    <w:rsid w:val="00174FB1"/>
    <w:rsid w:val="00186E4A"/>
    <w:rsid w:val="001A4CBF"/>
    <w:rsid w:val="001C0489"/>
    <w:rsid w:val="001C052B"/>
    <w:rsid w:val="001E4979"/>
    <w:rsid w:val="00272FE4"/>
    <w:rsid w:val="00287032"/>
    <w:rsid w:val="002A6BDB"/>
    <w:rsid w:val="002B72E8"/>
    <w:rsid w:val="002E1DEB"/>
    <w:rsid w:val="00371959"/>
    <w:rsid w:val="003770DF"/>
    <w:rsid w:val="0039119E"/>
    <w:rsid w:val="003B0DF1"/>
    <w:rsid w:val="003D1C52"/>
    <w:rsid w:val="003D24F9"/>
    <w:rsid w:val="003D4FB3"/>
    <w:rsid w:val="003E33EB"/>
    <w:rsid w:val="00423F9A"/>
    <w:rsid w:val="00430FCE"/>
    <w:rsid w:val="00434F02"/>
    <w:rsid w:val="00456265"/>
    <w:rsid w:val="004A0675"/>
    <w:rsid w:val="004B5E70"/>
    <w:rsid w:val="004C3580"/>
    <w:rsid w:val="004E35D4"/>
    <w:rsid w:val="00555340"/>
    <w:rsid w:val="0059448A"/>
    <w:rsid w:val="005D4642"/>
    <w:rsid w:val="00672F18"/>
    <w:rsid w:val="006933A7"/>
    <w:rsid w:val="006E5681"/>
    <w:rsid w:val="006F3E17"/>
    <w:rsid w:val="00701D88"/>
    <w:rsid w:val="00783760"/>
    <w:rsid w:val="00797E35"/>
    <w:rsid w:val="007A618B"/>
    <w:rsid w:val="007A7CAC"/>
    <w:rsid w:val="007C46C6"/>
    <w:rsid w:val="007F7E50"/>
    <w:rsid w:val="00853007"/>
    <w:rsid w:val="00855094"/>
    <w:rsid w:val="00893CB1"/>
    <w:rsid w:val="00896E0D"/>
    <w:rsid w:val="0091008E"/>
    <w:rsid w:val="00927D44"/>
    <w:rsid w:val="009307ED"/>
    <w:rsid w:val="00947251"/>
    <w:rsid w:val="00997CD0"/>
    <w:rsid w:val="009A0AA6"/>
    <w:rsid w:val="009B711A"/>
    <w:rsid w:val="009C5BE9"/>
    <w:rsid w:val="009D6EF4"/>
    <w:rsid w:val="009E7955"/>
    <w:rsid w:val="00A01974"/>
    <w:rsid w:val="00A170C4"/>
    <w:rsid w:val="00A32F8A"/>
    <w:rsid w:val="00A348EB"/>
    <w:rsid w:val="00A35911"/>
    <w:rsid w:val="00A40F47"/>
    <w:rsid w:val="00A64803"/>
    <w:rsid w:val="00A73A84"/>
    <w:rsid w:val="00A81EB3"/>
    <w:rsid w:val="00AA7EBB"/>
    <w:rsid w:val="00AF0E13"/>
    <w:rsid w:val="00B228FB"/>
    <w:rsid w:val="00B42D0F"/>
    <w:rsid w:val="00B84149"/>
    <w:rsid w:val="00BA321E"/>
    <w:rsid w:val="00C17AEF"/>
    <w:rsid w:val="00C33B26"/>
    <w:rsid w:val="00C435E7"/>
    <w:rsid w:val="00C75715"/>
    <w:rsid w:val="00CA31EA"/>
    <w:rsid w:val="00CC2732"/>
    <w:rsid w:val="00CC60CE"/>
    <w:rsid w:val="00CD3934"/>
    <w:rsid w:val="00CE5051"/>
    <w:rsid w:val="00CE5412"/>
    <w:rsid w:val="00D32734"/>
    <w:rsid w:val="00D4557B"/>
    <w:rsid w:val="00D50102"/>
    <w:rsid w:val="00D524B6"/>
    <w:rsid w:val="00DB2226"/>
    <w:rsid w:val="00DD57EE"/>
    <w:rsid w:val="00E110AD"/>
    <w:rsid w:val="00E327B8"/>
    <w:rsid w:val="00E37D44"/>
    <w:rsid w:val="00E62EF9"/>
    <w:rsid w:val="00E90B21"/>
    <w:rsid w:val="00E95F70"/>
    <w:rsid w:val="00EA4B73"/>
    <w:rsid w:val="00ED3A29"/>
    <w:rsid w:val="00EF02AF"/>
    <w:rsid w:val="00F0595C"/>
    <w:rsid w:val="00F171E6"/>
    <w:rsid w:val="00F31B08"/>
    <w:rsid w:val="00F37E92"/>
    <w:rsid w:val="00F96DEB"/>
    <w:rsid w:val="00FA1F47"/>
    <w:rsid w:val="00FA5682"/>
    <w:rsid w:val="00FB08A7"/>
    <w:rsid w:val="00FB1E59"/>
    <w:rsid w:val="00FC3B83"/>
    <w:rsid w:val="00FE70E2"/>
    <w:rsid w:val="00FE7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CE92"/>
  <w15:chartTrackingRefBased/>
  <w15:docId w15:val="{7D12C4AC-CE6C-994F-A904-69D16B84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051"/>
    <w:rPr>
      <w:rFonts w:eastAsia="Times New Roman"/>
    </w:rPr>
  </w:style>
  <w:style w:type="paragraph" w:styleId="Heading1">
    <w:name w:val="heading 1"/>
    <w:next w:val="Normal"/>
    <w:link w:val="Heading1Char"/>
    <w:qFormat/>
    <w:rsid w:val="00A348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A348E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348EB"/>
    <w:pPr>
      <w:numPr>
        <w:ilvl w:val="2"/>
      </w:numPr>
      <w:spacing w:before="120"/>
      <w:outlineLvl w:val="2"/>
    </w:pPr>
    <w:rPr>
      <w:sz w:val="28"/>
      <w:szCs w:val="28"/>
    </w:rPr>
  </w:style>
  <w:style w:type="paragraph" w:styleId="Heading4">
    <w:name w:val="heading 4"/>
    <w:basedOn w:val="Heading3"/>
    <w:next w:val="Normal"/>
    <w:link w:val="Heading4Char"/>
    <w:qFormat/>
    <w:rsid w:val="00A348EB"/>
    <w:pPr>
      <w:numPr>
        <w:ilvl w:val="3"/>
      </w:numPr>
      <w:outlineLvl w:val="3"/>
    </w:pPr>
    <w:rPr>
      <w:sz w:val="24"/>
      <w:szCs w:val="24"/>
    </w:rPr>
  </w:style>
  <w:style w:type="paragraph" w:styleId="Heading5">
    <w:name w:val="heading 5"/>
    <w:basedOn w:val="Heading4"/>
    <w:next w:val="Normal"/>
    <w:link w:val="Heading5Char"/>
    <w:qFormat/>
    <w:rsid w:val="00A348EB"/>
    <w:pPr>
      <w:numPr>
        <w:ilvl w:val="4"/>
      </w:numPr>
      <w:outlineLvl w:val="4"/>
    </w:pPr>
    <w:rPr>
      <w:sz w:val="22"/>
      <w:szCs w:val="22"/>
    </w:rPr>
  </w:style>
  <w:style w:type="paragraph" w:styleId="Heading6">
    <w:name w:val="heading 6"/>
    <w:basedOn w:val="Normal"/>
    <w:next w:val="Normal"/>
    <w:link w:val="Heading6Char"/>
    <w:qFormat/>
    <w:rsid w:val="00A348EB"/>
    <w:pPr>
      <w:keepNext/>
      <w:keepLines/>
      <w:numPr>
        <w:ilvl w:val="5"/>
        <w:numId w:val="1"/>
      </w:numPr>
      <w:spacing w:before="120"/>
      <w:outlineLvl w:val="5"/>
    </w:pPr>
    <w:rPr>
      <w:rFonts w:eastAsia="Malgun Gothic" w:cs="Arial"/>
    </w:rPr>
  </w:style>
  <w:style w:type="paragraph" w:styleId="Heading7">
    <w:name w:val="heading 7"/>
    <w:basedOn w:val="Normal"/>
    <w:next w:val="Normal"/>
    <w:link w:val="Heading7Char"/>
    <w:qFormat/>
    <w:rsid w:val="00A348EB"/>
    <w:pPr>
      <w:keepNext/>
      <w:keepLines/>
      <w:numPr>
        <w:ilvl w:val="6"/>
        <w:numId w:val="1"/>
      </w:numPr>
      <w:spacing w:before="120"/>
      <w:outlineLvl w:val="6"/>
    </w:pPr>
    <w:rPr>
      <w:rFonts w:eastAsia="Malgun Gothic" w:cs="Arial"/>
    </w:rPr>
  </w:style>
  <w:style w:type="paragraph" w:styleId="Heading8">
    <w:name w:val="heading 8"/>
    <w:basedOn w:val="Heading7"/>
    <w:next w:val="Normal"/>
    <w:link w:val="Heading8Char"/>
    <w:qFormat/>
    <w:rsid w:val="00A348EB"/>
    <w:pPr>
      <w:numPr>
        <w:ilvl w:val="7"/>
      </w:numPr>
      <w:outlineLvl w:val="7"/>
    </w:pPr>
  </w:style>
  <w:style w:type="paragraph" w:styleId="Heading9">
    <w:name w:val="heading 9"/>
    <w:basedOn w:val="Heading8"/>
    <w:next w:val="Normal"/>
    <w:link w:val="Heading9Char"/>
    <w:qFormat/>
    <w:rsid w:val="00A348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48EB"/>
    <w:rPr>
      <w:rFonts w:eastAsia="Malgun Gothic"/>
      <w:sz w:val="36"/>
      <w:szCs w:val="36"/>
    </w:rPr>
  </w:style>
  <w:style w:type="character" w:customStyle="1" w:styleId="Heading2Char">
    <w:name w:val="Heading 2 Char"/>
    <w:basedOn w:val="DefaultParagraphFont"/>
    <w:link w:val="Heading2"/>
    <w:rsid w:val="00A348EB"/>
    <w:rPr>
      <w:rFonts w:eastAsia="Malgun Gothic"/>
      <w:sz w:val="32"/>
      <w:szCs w:val="32"/>
    </w:rPr>
  </w:style>
  <w:style w:type="character" w:customStyle="1" w:styleId="Heading3Char">
    <w:name w:val="Heading 3 Char"/>
    <w:basedOn w:val="DefaultParagraphFont"/>
    <w:link w:val="Heading3"/>
    <w:rsid w:val="00A348EB"/>
    <w:rPr>
      <w:rFonts w:eastAsia="Malgun Gothic"/>
      <w:sz w:val="28"/>
      <w:szCs w:val="28"/>
    </w:rPr>
  </w:style>
  <w:style w:type="character" w:customStyle="1" w:styleId="Heading4Char">
    <w:name w:val="Heading 4 Char"/>
    <w:basedOn w:val="DefaultParagraphFont"/>
    <w:link w:val="Heading4"/>
    <w:rsid w:val="00A348EB"/>
    <w:rPr>
      <w:rFonts w:eastAsia="Malgun Gothic"/>
    </w:rPr>
  </w:style>
  <w:style w:type="character" w:customStyle="1" w:styleId="Heading5Char">
    <w:name w:val="Heading 5 Char"/>
    <w:basedOn w:val="DefaultParagraphFont"/>
    <w:link w:val="Heading5"/>
    <w:rsid w:val="00A348EB"/>
    <w:rPr>
      <w:rFonts w:eastAsia="Malgun Gothic"/>
      <w:sz w:val="22"/>
      <w:szCs w:val="22"/>
    </w:rPr>
  </w:style>
  <w:style w:type="character" w:customStyle="1" w:styleId="Heading6Char">
    <w:name w:val="Heading 6 Char"/>
    <w:basedOn w:val="DefaultParagraphFont"/>
    <w:link w:val="Heading6"/>
    <w:rsid w:val="00A348EB"/>
    <w:rPr>
      <w:rFonts w:eastAsia="Malgun Gothic" w:cs="Arial"/>
    </w:rPr>
  </w:style>
  <w:style w:type="character" w:customStyle="1" w:styleId="Heading7Char">
    <w:name w:val="Heading 7 Char"/>
    <w:basedOn w:val="DefaultParagraphFont"/>
    <w:link w:val="Heading7"/>
    <w:rsid w:val="00A348EB"/>
    <w:rPr>
      <w:rFonts w:eastAsia="Malgun Gothic" w:cs="Arial"/>
    </w:rPr>
  </w:style>
  <w:style w:type="character" w:customStyle="1" w:styleId="Heading8Char">
    <w:name w:val="Heading 8 Char"/>
    <w:basedOn w:val="DefaultParagraphFont"/>
    <w:link w:val="Heading8"/>
    <w:rsid w:val="00A348EB"/>
    <w:rPr>
      <w:rFonts w:eastAsia="Malgun Gothic" w:cs="Arial"/>
    </w:rPr>
  </w:style>
  <w:style w:type="character" w:customStyle="1" w:styleId="Heading9Char">
    <w:name w:val="Heading 9 Char"/>
    <w:basedOn w:val="DefaultParagraphFont"/>
    <w:link w:val="Heading9"/>
    <w:rsid w:val="00A348EB"/>
    <w:rPr>
      <w:rFonts w:eastAsia="Malgun Gothic" w:cs="Arial"/>
    </w:rPr>
  </w:style>
  <w:style w:type="paragraph" w:styleId="TOC8">
    <w:name w:val="toc 8"/>
    <w:basedOn w:val="TOC1"/>
    <w:semiHidden/>
    <w:rsid w:val="00A348EB"/>
    <w:pPr>
      <w:spacing w:before="180"/>
      <w:ind w:left="2693" w:hanging="2693"/>
    </w:pPr>
    <w:rPr>
      <w:b w:val="0"/>
      <w:bCs/>
    </w:rPr>
  </w:style>
  <w:style w:type="paragraph" w:styleId="TOC1">
    <w:name w:val="toc 1"/>
    <w:aliases w:val="Observation TOC2"/>
    <w:uiPriority w:val="39"/>
    <w:rsid w:val="00A348EB"/>
    <w:pPr>
      <w:keepNext/>
      <w:keepLines/>
      <w:widowControl w:val="0"/>
      <w:tabs>
        <w:tab w:val="left" w:pos="1701"/>
      </w:tabs>
      <w:overflowPunct w:val="0"/>
      <w:autoSpaceDE w:val="0"/>
      <w:autoSpaceDN w:val="0"/>
      <w:adjustRightInd w:val="0"/>
      <w:spacing w:before="120"/>
      <w:ind w:left="1701" w:hanging="1701"/>
      <w:textAlignment w:val="baseline"/>
    </w:pPr>
    <w:rPr>
      <w:rFonts w:ascii="Arial" w:eastAsia="Malgun Gothic" w:hAnsi="Arial"/>
      <w:b/>
      <w:noProof/>
      <w:sz w:val="20"/>
      <w:szCs w:val="22"/>
    </w:rPr>
  </w:style>
  <w:style w:type="paragraph" w:customStyle="1" w:styleId="Figure">
    <w:name w:val="Figure"/>
    <w:basedOn w:val="Normal"/>
    <w:next w:val="Caption"/>
    <w:rsid w:val="00A348EB"/>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348EB"/>
    <w:pPr>
      <w:spacing w:after="240"/>
      <w:jc w:val="center"/>
    </w:pPr>
    <w:rPr>
      <w:rFonts w:eastAsia="Malgun Gothic"/>
      <w:b/>
      <w:bCs/>
    </w:rPr>
  </w:style>
  <w:style w:type="paragraph" w:styleId="TOC5">
    <w:name w:val="toc 5"/>
    <w:aliases w:val="Observation TOC"/>
    <w:basedOn w:val="TOC4"/>
    <w:semiHidden/>
    <w:rsid w:val="00A348EB"/>
    <w:pPr>
      <w:tabs>
        <w:tab w:val="right" w:pos="1701"/>
      </w:tabs>
      <w:ind w:left="1701" w:hanging="1701"/>
    </w:pPr>
  </w:style>
  <w:style w:type="paragraph" w:styleId="TOC4">
    <w:name w:val="toc 4"/>
    <w:basedOn w:val="TOC3"/>
    <w:semiHidden/>
    <w:rsid w:val="00A348EB"/>
    <w:pPr>
      <w:ind w:left="1418" w:hanging="1418"/>
    </w:pPr>
  </w:style>
  <w:style w:type="paragraph" w:styleId="TOC3">
    <w:name w:val="toc 3"/>
    <w:basedOn w:val="TOC2"/>
    <w:semiHidden/>
    <w:rsid w:val="00A348EB"/>
    <w:pPr>
      <w:ind w:left="1134" w:hanging="1134"/>
    </w:pPr>
  </w:style>
  <w:style w:type="paragraph" w:styleId="TOC2">
    <w:name w:val="toc 2"/>
    <w:basedOn w:val="TOC1"/>
    <w:semiHidden/>
    <w:rsid w:val="00A348EB"/>
    <w:pPr>
      <w:keepNext w:val="0"/>
      <w:spacing w:before="0"/>
      <w:ind w:left="851" w:hanging="851"/>
    </w:pPr>
    <w:rPr>
      <w:szCs w:val="20"/>
    </w:rPr>
  </w:style>
  <w:style w:type="paragraph" w:styleId="Index2">
    <w:name w:val="index 2"/>
    <w:basedOn w:val="Index1"/>
    <w:semiHidden/>
    <w:rsid w:val="00A348EB"/>
    <w:pPr>
      <w:ind w:left="284"/>
    </w:pPr>
  </w:style>
  <w:style w:type="paragraph" w:styleId="Index1">
    <w:name w:val="index 1"/>
    <w:basedOn w:val="Normal"/>
    <w:semiHidden/>
    <w:rsid w:val="00A348EB"/>
    <w:pPr>
      <w:keepLines/>
    </w:pPr>
    <w:rPr>
      <w:rFonts w:eastAsia="Malgun Gothic"/>
    </w:rPr>
  </w:style>
  <w:style w:type="paragraph" w:styleId="DocumentMap">
    <w:name w:val="Document Map"/>
    <w:basedOn w:val="Normal"/>
    <w:link w:val="DocumentMapChar"/>
    <w:semiHidden/>
    <w:rsid w:val="00A348EB"/>
    <w:pPr>
      <w:shd w:val="clear" w:color="auto" w:fill="000080"/>
    </w:pPr>
    <w:rPr>
      <w:rFonts w:ascii="Tahoma" w:eastAsia="Malgun Gothic" w:hAnsi="Tahoma" w:cs="Tahoma"/>
    </w:rPr>
  </w:style>
  <w:style w:type="character" w:customStyle="1" w:styleId="DocumentMapChar">
    <w:name w:val="Document Map Char"/>
    <w:basedOn w:val="DefaultParagraphFont"/>
    <w:link w:val="DocumentMap"/>
    <w:semiHidden/>
    <w:rsid w:val="00A348EB"/>
    <w:rPr>
      <w:rFonts w:ascii="Tahoma" w:eastAsia="Malgun Gothic" w:hAnsi="Tahoma" w:cs="Tahoma"/>
      <w:shd w:val="clear" w:color="auto" w:fill="000080"/>
    </w:rPr>
  </w:style>
  <w:style w:type="paragraph" w:styleId="ListNumber2">
    <w:name w:val="List Number 2"/>
    <w:basedOn w:val="ListNumber"/>
    <w:rsid w:val="00A348EB"/>
    <w:pPr>
      <w:ind w:left="851"/>
    </w:pPr>
  </w:style>
  <w:style w:type="paragraph" w:styleId="ListNumber">
    <w:name w:val="List Number"/>
    <w:basedOn w:val="List"/>
    <w:rsid w:val="00A348EB"/>
  </w:style>
  <w:style w:type="paragraph" w:styleId="List">
    <w:name w:val="List"/>
    <w:basedOn w:val="Normal"/>
    <w:rsid w:val="00A348EB"/>
    <w:pPr>
      <w:ind w:left="568" w:hanging="284"/>
    </w:pPr>
    <w:rPr>
      <w:rFonts w:eastAsia="Malgun Gothic"/>
    </w:rPr>
  </w:style>
  <w:style w:type="paragraph" w:styleId="Header">
    <w:name w:val="header"/>
    <w:link w:val="HeaderChar"/>
    <w:rsid w:val="00A348EB"/>
    <w:pPr>
      <w:widowControl w:val="0"/>
      <w:overflowPunct w:val="0"/>
      <w:autoSpaceDE w:val="0"/>
      <w:autoSpaceDN w:val="0"/>
      <w:adjustRightInd w:val="0"/>
      <w:textAlignment w:val="baseline"/>
    </w:pPr>
    <w:rPr>
      <w:rFonts w:ascii="Arial" w:eastAsia="Malgun Gothic" w:hAnsi="Arial" w:cs="Arial"/>
      <w:b/>
      <w:bCs/>
      <w:noProof/>
      <w:sz w:val="18"/>
      <w:szCs w:val="18"/>
    </w:rPr>
  </w:style>
  <w:style w:type="character" w:customStyle="1" w:styleId="HeaderChar">
    <w:name w:val="Header Char"/>
    <w:basedOn w:val="DefaultParagraphFont"/>
    <w:link w:val="Header"/>
    <w:rsid w:val="00A348EB"/>
    <w:rPr>
      <w:rFonts w:ascii="Arial" w:eastAsia="Malgun Gothic" w:hAnsi="Arial" w:cs="Arial"/>
      <w:b/>
      <w:bCs/>
      <w:noProof/>
      <w:sz w:val="18"/>
      <w:szCs w:val="18"/>
    </w:rPr>
  </w:style>
  <w:style w:type="character" w:styleId="FootnoteReference">
    <w:name w:val="footnote reference"/>
    <w:semiHidden/>
    <w:rsid w:val="00A348EB"/>
    <w:rPr>
      <w:b/>
      <w:bCs/>
      <w:position w:val="6"/>
      <w:sz w:val="16"/>
      <w:szCs w:val="16"/>
    </w:rPr>
  </w:style>
  <w:style w:type="paragraph" w:styleId="FootnoteText">
    <w:name w:val="footnote text"/>
    <w:basedOn w:val="Normal"/>
    <w:link w:val="FootnoteTextChar"/>
    <w:semiHidden/>
    <w:rsid w:val="00A348EB"/>
    <w:pPr>
      <w:keepLines/>
      <w:ind w:left="454" w:hanging="454"/>
    </w:pPr>
    <w:rPr>
      <w:rFonts w:eastAsia="Malgun Gothic"/>
      <w:sz w:val="16"/>
      <w:szCs w:val="16"/>
    </w:rPr>
  </w:style>
  <w:style w:type="character" w:customStyle="1" w:styleId="FootnoteTextChar">
    <w:name w:val="Footnote Text Char"/>
    <w:basedOn w:val="DefaultParagraphFont"/>
    <w:link w:val="FootnoteText"/>
    <w:semiHidden/>
    <w:rsid w:val="00A348EB"/>
    <w:rPr>
      <w:rFonts w:eastAsia="Malgun Gothic"/>
      <w:sz w:val="16"/>
      <w:szCs w:val="16"/>
    </w:rPr>
  </w:style>
  <w:style w:type="paragraph" w:customStyle="1" w:styleId="3GPPHeader">
    <w:name w:val="3GPP_Header"/>
    <w:basedOn w:val="Normal"/>
    <w:rsid w:val="00A348EB"/>
    <w:pPr>
      <w:tabs>
        <w:tab w:val="left" w:pos="1701"/>
        <w:tab w:val="right" w:pos="9639"/>
      </w:tabs>
      <w:spacing w:after="240"/>
    </w:pPr>
    <w:rPr>
      <w:rFonts w:eastAsia="Malgun Gothic"/>
      <w:b/>
    </w:rPr>
  </w:style>
  <w:style w:type="paragraph" w:styleId="TOC9">
    <w:name w:val="toc 9"/>
    <w:basedOn w:val="TOC8"/>
    <w:semiHidden/>
    <w:rsid w:val="00A348EB"/>
    <w:pPr>
      <w:ind w:left="1418" w:hanging="1418"/>
    </w:pPr>
  </w:style>
  <w:style w:type="paragraph" w:styleId="TOC6">
    <w:name w:val="toc 6"/>
    <w:basedOn w:val="TOC5"/>
    <w:next w:val="Normal"/>
    <w:semiHidden/>
    <w:rsid w:val="00A348EB"/>
    <w:pPr>
      <w:ind w:left="1985" w:hanging="1985"/>
    </w:pPr>
  </w:style>
  <w:style w:type="paragraph" w:styleId="TOC7">
    <w:name w:val="toc 7"/>
    <w:basedOn w:val="TOC6"/>
    <w:next w:val="Normal"/>
    <w:semiHidden/>
    <w:rsid w:val="00A348EB"/>
    <w:pPr>
      <w:ind w:left="2268" w:hanging="2268"/>
    </w:pPr>
  </w:style>
  <w:style w:type="paragraph" w:styleId="ListBullet2">
    <w:name w:val="List Bullet 2"/>
    <w:basedOn w:val="ListBullet"/>
    <w:rsid w:val="00A348EB"/>
    <w:pPr>
      <w:numPr>
        <w:numId w:val="6"/>
      </w:numPr>
    </w:pPr>
  </w:style>
  <w:style w:type="paragraph" w:styleId="ListBullet">
    <w:name w:val="List Bullet"/>
    <w:basedOn w:val="BodyText"/>
    <w:rsid w:val="00A348EB"/>
    <w:pPr>
      <w:numPr>
        <w:numId w:val="5"/>
      </w:numPr>
    </w:pPr>
  </w:style>
  <w:style w:type="paragraph" w:styleId="ListBullet3">
    <w:name w:val="List Bullet 3"/>
    <w:basedOn w:val="ListBullet2"/>
    <w:rsid w:val="00A348EB"/>
    <w:pPr>
      <w:numPr>
        <w:numId w:val="7"/>
      </w:numPr>
    </w:pPr>
  </w:style>
  <w:style w:type="paragraph" w:customStyle="1" w:styleId="EQ">
    <w:name w:val="EQ"/>
    <w:basedOn w:val="Normal"/>
    <w:next w:val="Normal"/>
    <w:rsid w:val="00A348EB"/>
    <w:pPr>
      <w:keepLines/>
      <w:tabs>
        <w:tab w:val="center" w:pos="4536"/>
        <w:tab w:val="right" w:pos="9072"/>
      </w:tabs>
      <w:spacing w:after="180"/>
    </w:pPr>
    <w:rPr>
      <w:rFonts w:eastAsia="Malgun Gothic"/>
      <w:noProof/>
      <w:lang w:eastAsia="en-US"/>
    </w:rPr>
  </w:style>
  <w:style w:type="paragraph" w:styleId="List2">
    <w:name w:val="List 2"/>
    <w:basedOn w:val="List"/>
    <w:rsid w:val="00A348EB"/>
    <w:pPr>
      <w:ind w:left="851"/>
    </w:pPr>
  </w:style>
  <w:style w:type="paragraph" w:styleId="List3">
    <w:name w:val="List 3"/>
    <w:basedOn w:val="List2"/>
    <w:rsid w:val="00A348EB"/>
    <w:pPr>
      <w:ind w:left="1135"/>
    </w:pPr>
  </w:style>
  <w:style w:type="paragraph" w:styleId="List4">
    <w:name w:val="List 4"/>
    <w:basedOn w:val="List3"/>
    <w:rsid w:val="00A348EB"/>
    <w:pPr>
      <w:ind w:left="1418"/>
    </w:pPr>
  </w:style>
  <w:style w:type="paragraph" w:styleId="List5">
    <w:name w:val="List 5"/>
    <w:basedOn w:val="List4"/>
    <w:rsid w:val="00A348EB"/>
    <w:pPr>
      <w:ind w:left="1702"/>
    </w:pPr>
  </w:style>
  <w:style w:type="paragraph" w:customStyle="1" w:styleId="EditorsNote">
    <w:name w:val="Editor's Note"/>
    <w:basedOn w:val="Normal"/>
    <w:rsid w:val="00A348EB"/>
    <w:pPr>
      <w:keepLines/>
      <w:spacing w:after="180"/>
      <w:ind w:left="1135" w:hanging="851"/>
    </w:pPr>
    <w:rPr>
      <w:rFonts w:eastAsia="Malgun Gothic"/>
      <w:color w:val="FF0000"/>
      <w:lang w:eastAsia="en-US"/>
    </w:rPr>
  </w:style>
  <w:style w:type="paragraph" w:styleId="ListBullet4">
    <w:name w:val="List Bullet 4"/>
    <w:basedOn w:val="ListBullet3"/>
    <w:rsid w:val="00A348EB"/>
    <w:pPr>
      <w:numPr>
        <w:numId w:val="8"/>
      </w:numPr>
    </w:pPr>
  </w:style>
  <w:style w:type="paragraph" w:styleId="ListBullet5">
    <w:name w:val="List Bullet 5"/>
    <w:basedOn w:val="ListBullet4"/>
    <w:rsid w:val="00A348EB"/>
    <w:pPr>
      <w:numPr>
        <w:numId w:val="4"/>
      </w:numPr>
    </w:pPr>
  </w:style>
  <w:style w:type="paragraph" w:styleId="Footer">
    <w:name w:val="footer"/>
    <w:basedOn w:val="Header"/>
    <w:link w:val="FooterChar"/>
    <w:uiPriority w:val="99"/>
    <w:qFormat/>
    <w:rsid w:val="00A348EB"/>
    <w:pPr>
      <w:jc w:val="center"/>
    </w:pPr>
    <w:rPr>
      <w:i/>
      <w:iCs/>
    </w:rPr>
  </w:style>
  <w:style w:type="character" w:customStyle="1" w:styleId="FooterChar">
    <w:name w:val="Footer Char"/>
    <w:basedOn w:val="DefaultParagraphFont"/>
    <w:link w:val="Footer"/>
    <w:uiPriority w:val="99"/>
    <w:rsid w:val="00A348EB"/>
    <w:rPr>
      <w:rFonts w:ascii="Arial" w:eastAsia="Malgun Gothic" w:hAnsi="Arial" w:cs="Arial"/>
      <w:b/>
      <w:bCs/>
      <w:i/>
      <w:iCs/>
      <w:noProof/>
      <w:sz w:val="18"/>
      <w:szCs w:val="18"/>
    </w:rPr>
  </w:style>
  <w:style w:type="paragraph" w:customStyle="1" w:styleId="Reference">
    <w:name w:val="Reference"/>
    <w:basedOn w:val="Normal"/>
    <w:rsid w:val="00A348EB"/>
    <w:pPr>
      <w:numPr>
        <w:numId w:val="2"/>
      </w:numPr>
    </w:pPr>
    <w:rPr>
      <w:rFonts w:eastAsia="Malgun Gothic"/>
    </w:rPr>
  </w:style>
  <w:style w:type="paragraph" w:styleId="BalloonText">
    <w:name w:val="Balloon Text"/>
    <w:basedOn w:val="Normal"/>
    <w:link w:val="BalloonTextChar"/>
    <w:semiHidden/>
    <w:rsid w:val="00A348EB"/>
    <w:rPr>
      <w:rFonts w:ascii="Tahoma" w:eastAsia="Malgun Gothic" w:hAnsi="Tahoma" w:cs="Tahoma"/>
      <w:sz w:val="16"/>
      <w:szCs w:val="16"/>
    </w:rPr>
  </w:style>
  <w:style w:type="character" w:customStyle="1" w:styleId="BalloonTextChar">
    <w:name w:val="Balloon Text Char"/>
    <w:basedOn w:val="DefaultParagraphFont"/>
    <w:link w:val="BalloonText"/>
    <w:semiHidden/>
    <w:rsid w:val="00A348EB"/>
    <w:rPr>
      <w:rFonts w:ascii="Tahoma" w:eastAsia="Malgun Gothic" w:hAnsi="Tahoma" w:cs="Tahoma"/>
      <w:sz w:val="16"/>
      <w:szCs w:val="16"/>
    </w:rPr>
  </w:style>
  <w:style w:type="character" w:styleId="PageNumber">
    <w:name w:val="page number"/>
    <w:semiHidden/>
    <w:rsid w:val="00A348EB"/>
  </w:style>
  <w:style w:type="paragraph" w:styleId="BodyText">
    <w:name w:val="Body Text"/>
    <w:basedOn w:val="Normal"/>
    <w:link w:val="BodyTextChar"/>
    <w:rsid w:val="00A348EB"/>
    <w:rPr>
      <w:rFonts w:eastAsia="Malgun Gothic"/>
    </w:rPr>
  </w:style>
  <w:style w:type="character" w:customStyle="1" w:styleId="BodyTextChar">
    <w:name w:val="Body Text Char"/>
    <w:basedOn w:val="DefaultParagraphFont"/>
    <w:link w:val="BodyText"/>
    <w:rsid w:val="00A348EB"/>
    <w:rPr>
      <w:rFonts w:eastAsia="Malgun Gothic"/>
    </w:rPr>
  </w:style>
  <w:style w:type="character" w:styleId="Hyperlink">
    <w:name w:val="Hyperlink"/>
    <w:uiPriority w:val="99"/>
    <w:rsid w:val="00A348EB"/>
    <w:rPr>
      <w:color w:val="0000FF"/>
      <w:u w:val="single"/>
      <w:lang w:val="en-GB"/>
    </w:rPr>
  </w:style>
  <w:style w:type="character" w:styleId="FollowedHyperlink">
    <w:name w:val="FollowedHyperlink"/>
    <w:semiHidden/>
    <w:rsid w:val="00A348EB"/>
    <w:rPr>
      <w:color w:val="FF0000"/>
      <w:u w:val="single"/>
    </w:rPr>
  </w:style>
  <w:style w:type="character" w:styleId="CommentReference">
    <w:name w:val="annotation reference"/>
    <w:semiHidden/>
    <w:rsid w:val="00A348EB"/>
    <w:rPr>
      <w:sz w:val="16"/>
      <w:szCs w:val="16"/>
    </w:rPr>
  </w:style>
  <w:style w:type="paragraph" w:styleId="CommentText">
    <w:name w:val="annotation text"/>
    <w:basedOn w:val="Normal"/>
    <w:link w:val="CommentTextChar"/>
    <w:semiHidden/>
    <w:rsid w:val="00A348EB"/>
    <w:rPr>
      <w:rFonts w:eastAsia="Malgun Gothic"/>
    </w:rPr>
  </w:style>
  <w:style w:type="character" w:customStyle="1" w:styleId="CommentTextChar">
    <w:name w:val="Comment Text Char"/>
    <w:basedOn w:val="DefaultParagraphFont"/>
    <w:link w:val="CommentText"/>
    <w:semiHidden/>
    <w:rsid w:val="00A348EB"/>
    <w:rPr>
      <w:rFonts w:eastAsia="Malgun Gothic"/>
    </w:rPr>
  </w:style>
  <w:style w:type="paragraph" w:styleId="CommentSubject">
    <w:name w:val="annotation subject"/>
    <w:basedOn w:val="CommentText"/>
    <w:next w:val="CommentText"/>
    <w:link w:val="CommentSubjectChar"/>
    <w:semiHidden/>
    <w:rsid w:val="00A348EB"/>
    <w:rPr>
      <w:b/>
      <w:bCs/>
    </w:rPr>
  </w:style>
  <w:style w:type="character" w:customStyle="1" w:styleId="CommentSubjectChar">
    <w:name w:val="Comment Subject Char"/>
    <w:basedOn w:val="CommentTextChar"/>
    <w:link w:val="CommentSubject"/>
    <w:semiHidden/>
    <w:rsid w:val="00A348EB"/>
    <w:rPr>
      <w:rFonts w:eastAsia="Malgun Gothic"/>
      <w:b/>
      <w:bCs/>
    </w:rPr>
  </w:style>
  <w:style w:type="paragraph" w:customStyle="1" w:styleId="B1">
    <w:name w:val="B1"/>
    <w:basedOn w:val="List"/>
    <w:rsid w:val="00A348EB"/>
    <w:pPr>
      <w:spacing w:after="180"/>
    </w:pPr>
    <w:rPr>
      <w:lang w:eastAsia="en-US"/>
    </w:rPr>
  </w:style>
  <w:style w:type="paragraph" w:customStyle="1" w:styleId="B2">
    <w:name w:val="B2"/>
    <w:basedOn w:val="List2"/>
    <w:rsid w:val="00A348EB"/>
    <w:pPr>
      <w:spacing w:after="180"/>
    </w:pPr>
    <w:rPr>
      <w:lang w:eastAsia="en-US"/>
    </w:rPr>
  </w:style>
  <w:style w:type="paragraph" w:customStyle="1" w:styleId="B3">
    <w:name w:val="B3"/>
    <w:basedOn w:val="List3"/>
    <w:rsid w:val="00A348EB"/>
    <w:pPr>
      <w:spacing w:after="180"/>
    </w:pPr>
    <w:rPr>
      <w:lang w:eastAsia="en-US"/>
    </w:rPr>
  </w:style>
  <w:style w:type="paragraph" w:customStyle="1" w:styleId="B4">
    <w:name w:val="B4"/>
    <w:basedOn w:val="List4"/>
    <w:rsid w:val="00A348EB"/>
    <w:pPr>
      <w:spacing w:after="180"/>
    </w:pPr>
    <w:rPr>
      <w:lang w:eastAsia="en-US"/>
    </w:rPr>
  </w:style>
  <w:style w:type="paragraph" w:customStyle="1" w:styleId="Proposal">
    <w:name w:val="Proposal"/>
    <w:basedOn w:val="Normal"/>
    <w:rsid w:val="00A348EB"/>
    <w:pPr>
      <w:numPr>
        <w:numId w:val="3"/>
      </w:numPr>
      <w:tabs>
        <w:tab w:val="clear" w:pos="9242"/>
        <w:tab w:val="left" w:pos="1701"/>
      </w:tabs>
      <w:ind w:left="1701" w:hanging="1701"/>
    </w:pPr>
    <w:rPr>
      <w:rFonts w:eastAsia="Malgun Gothic"/>
      <w:b/>
      <w:bCs/>
    </w:rPr>
  </w:style>
  <w:style w:type="paragraph" w:customStyle="1" w:styleId="B5">
    <w:name w:val="B5"/>
    <w:basedOn w:val="List5"/>
    <w:rsid w:val="00A348EB"/>
    <w:pPr>
      <w:spacing w:after="180"/>
    </w:pPr>
    <w:rPr>
      <w:lang w:eastAsia="en-US"/>
    </w:rPr>
  </w:style>
  <w:style w:type="paragraph" w:customStyle="1" w:styleId="EX">
    <w:name w:val="EX"/>
    <w:basedOn w:val="Normal"/>
    <w:rsid w:val="00A348EB"/>
    <w:pPr>
      <w:keepLines/>
      <w:spacing w:after="180"/>
      <w:ind w:left="1702" w:hanging="1418"/>
    </w:pPr>
    <w:rPr>
      <w:rFonts w:eastAsia="Malgun Gothic"/>
      <w:lang w:eastAsia="en-US"/>
    </w:rPr>
  </w:style>
  <w:style w:type="paragraph" w:customStyle="1" w:styleId="EW">
    <w:name w:val="EW"/>
    <w:basedOn w:val="EX"/>
    <w:rsid w:val="00A348EB"/>
    <w:pPr>
      <w:spacing w:after="0"/>
    </w:pPr>
  </w:style>
  <w:style w:type="paragraph" w:customStyle="1" w:styleId="TAL">
    <w:name w:val="TAL"/>
    <w:basedOn w:val="Normal"/>
    <w:rsid w:val="00A348EB"/>
    <w:pPr>
      <w:keepNext/>
      <w:keepLines/>
    </w:pPr>
    <w:rPr>
      <w:rFonts w:eastAsia="Malgun Gothic"/>
      <w:sz w:val="18"/>
      <w:lang w:eastAsia="en-US"/>
    </w:rPr>
  </w:style>
  <w:style w:type="paragraph" w:customStyle="1" w:styleId="TAC">
    <w:name w:val="TAC"/>
    <w:basedOn w:val="TAL"/>
    <w:link w:val="TACChar"/>
    <w:rsid w:val="00A348EB"/>
    <w:pPr>
      <w:jc w:val="center"/>
    </w:pPr>
  </w:style>
  <w:style w:type="paragraph" w:customStyle="1" w:styleId="TAH">
    <w:name w:val="TAH"/>
    <w:basedOn w:val="TAC"/>
    <w:link w:val="TAHCar"/>
    <w:rsid w:val="00A348EB"/>
    <w:rPr>
      <w:b/>
    </w:rPr>
  </w:style>
  <w:style w:type="paragraph" w:customStyle="1" w:styleId="TAN">
    <w:name w:val="TAN"/>
    <w:basedOn w:val="TAL"/>
    <w:rsid w:val="00A348EB"/>
    <w:pPr>
      <w:ind w:left="851" w:hanging="851"/>
    </w:pPr>
  </w:style>
  <w:style w:type="paragraph" w:customStyle="1" w:styleId="TAR">
    <w:name w:val="TAR"/>
    <w:basedOn w:val="TAL"/>
    <w:rsid w:val="00A348EB"/>
    <w:pPr>
      <w:jc w:val="right"/>
    </w:pPr>
  </w:style>
  <w:style w:type="paragraph" w:customStyle="1" w:styleId="TH">
    <w:name w:val="TH"/>
    <w:basedOn w:val="Normal"/>
    <w:rsid w:val="00A348EB"/>
    <w:pPr>
      <w:keepNext/>
      <w:keepLines/>
      <w:spacing w:before="60" w:after="180"/>
      <w:jc w:val="center"/>
    </w:pPr>
    <w:rPr>
      <w:rFonts w:eastAsia="Malgun Gothic"/>
      <w:b/>
      <w:lang w:eastAsia="en-US"/>
    </w:rPr>
  </w:style>
  <w:style w:type="paragraph" w:customStyle="1" w:styleId="TF">
    <w:name w:val="TF"/>
    <w:basedOn w:val="TH"/>
    <w:rsid w:val="00A348EB"/>
    <w:pPr>
      <w:keepNext w:val="0"/>
      <w:spacing w:before="0" w:after="240"/>
    </w:pPr>
  </w:style>
  <w:style w:type="paragraph" w:customStyle="1" w:styleId="TT">
    <w:name w:val="TT"/>
    <w:basedOn w:val="Heading1"/>
    <w:next w:val="Normal"/>
    <w:rsid w:val="00A348EB"/>
    <w:pPr>
      <w:numPr>
        <w:numId w:val="0"/>
      </w:numPr>
      <w:ind w:left="1134" w:hanging="1134"/>
      <w:outlineLvl w:val="9"/>
    </w:pPr>
    <w:rPr>
      <w:szCs w:val="20"/>
      <w:lang w:eastAsia="en-US"/>
    </w:rPr>
  </w:style>
  <w:style w:type="paragraph" w:customStyle="1" w:styleId="ZA">
    <w:name w:val="ZA"/>
    <w:rsid w:val="00A3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szCs w:val="20"/>
      <w:lang w:eastAsia="en-US"/>
    </w:rPr>
  </w:style>
  <w:style w:type="paragraph" w:customStyle="1" w:styleId="ZB">
    <w:name w:val="ZB"/>
    <w:rsid w:val="00A3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sz w:val="20"/>
      <w:szCs w:val="20"/>
      <w:lang w:eastAsia="en-US"/>
    </w:rPr>
  </w:style>
  <w:style w:type="paragraph" w:customStyle="1" w:styleId="ZD">
    <w:name w:val="ZD"/>
    <w:rsid w:val="00A348EB"/>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szCs w:val="20"/>
      <w:lang w:eastAsia="en-US"/>
    </w:rPr>
  </w:style>
  <w:style w:type="paragraph" w:customStyle="1" w:styleId="ZG">
    <w:name w:val="ZG"/>
    <w:rsid w:val="00A348EB"/>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sz w:val="20"/>
      <w:szCs w:val="20"/>
      <w:lang w:eastAsia="en-US"/>
    </w:rPr>
  </w:style>
  <w:style w:type="character" w:customStyle="1" w:styleId="ZGSM">
    <w:name w:val="ZGSM"/>
    <w:rsid w:val="00A348EB"/>
  </w:style>
  <w:style w:type="paragraph" w:customStyle="1" w:styleId="ZH">
    <w:name w:val="ZH"/>
    <w:rsid w:val="00A348EB"/>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sz w:val="20"/>
      <w:szCs w:val="20"/>
      <w:lang w:eastAsia="en-US"/>
    </w:rPr>
  </w:style>
  <w:style w:type="paragraph" w:customStyle="1" w:styleId="ZT">
    <w:name w:val="ZT"/>
    <w:rsid w:val="00A3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szCs w:val="20"/>
      <w:lang w:val="en-GB" w:eastAsia="en-US"/>
    </w:rPr>
  </w:style>
  <w:style w:type="paragraph" w:customStyle="1" w:styleId="ZTD">
    <w:name w:val="ZTD"/>
    <w:basedOn w:val="ZB"/>
    <w:rsid w:val="00A348EB"/>
    <w:pPr>
      <w:framePr w:hRule="auto" w:wrap="notBeside" w:y="852"/>
    </w:pPr>
    <w:rPr>
      <w:i w:val="0"/>
      <w:sz w:val="40"/>
    </w:rPr>
  </w:style>
  <w:style w:type="paragraph" w:customStyle="1" w:styleId="ZU">
    <w:name w:val="ZU"/>
    <w:rsid w:val="00A3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sz w:val="20"/>
      <w:szCs w:val="20"/>
      <w:lang w:eastAsia="en-US"/>
    </w:rPr>
  </w:style>
  <w:style w:type="paragraph" w:customStyle="1" w:styleId="ZV">
    <w:name w:val="ZV"/>
    <w:basedOn w:val="ZU"/>
    <w:rsid w:val="00A348EB"/>
    <w:pPr>
      <w:framePr w:wrap="notBeside" w:y="16161"/>
    </w:pPr>
  </w:style>
  <w:style w:type="paragraph" w:customStyle="1" w:styleId="FP">
    <w:name w:val="FP"/>
    <w:basedOn w:val="Normal"/>
    <w:rsid w:val="00A348EB"/>
    <w:rPr>
      <w:rFonts w:eastAsia="Malgun Gothic"/>
      <w:lang w:eastAsia="en-US"/>
    </w:rPr>
  </w:style>
  <w:style w:type="paragraph" w:customStyle="1" w:styleId="Observation">
    <w:name w:val="Observation"/>
    <w:basedOn w:val="Proposal"/>
    <w:qFormat/>
    <w:rsid w:val="00A348EB"/>
    <w:pPr>
      <w:numPr>
        <w:numId w:val="9"/>
      </w:numPr>
      <w:ind w:left="1701" w:hanging="1701"/>
    </w:pPr>
  </w:style>
  <w:style w:type="paragraph" w:styleId="TableofFigures">
    <w:name w:val="table of figures"/>
    <w:basedOn w:val="Normal"/>
    <w:next w:val="Normal"/>
    <w:uiPriority w:val="99"/>
    <w:rsid w:val="00A348EB"/>
    <w:pPr>
      <w:ind w:left="1418" w:hanging="1418"/>
    </w:pPr>
    <w:rPr>
      <w:rFonts w:eastAsia="Malgun Gothic"/>
      <w:b/>
    </w:rPr>
  </w:style>
  <w:style w:type="paragraph" w:customStyle="1" w:styleId="CRCoverPage">
    <w:name w:val="CR Cover Page"/>
    <w:rsid w:val="00A348EB"/>
    <w:pPr>
      <w:spacing w:after="120"/>
    </w:pPr>
    <w:rPr>
      <w:rFonts w:ascii="Arial" w:eastAsia="Malgun Gothic" w:hAnsi="Arial"/>
      <w:sz w:val="20"/>
      <w:szCs w:val="20"/>
      <w:lang w:val="en-GB" w:eastAsia="en-US"/>
    </w:rPr>
  </w:style>
  <w:style w:type="paragraph" w:styleId="NormalWeb">
    <w:name w:val="Normal (Web)"/>
    <w:basedOn w:val="Normal"/>
    <w:uiPriority w:val="99"/>
    <w:unhideWhenUsed/>
    <w:rsid w:val="00A348EB"/>
    <w:pPr>
      <w:spacing w:before="100" w:beforeAutospacing="1" w:after="100" w:afterAutospacing="1"/>
    </w:pPr>
    <w:rPr>
      <w:rFonts w:eastAsia="Malgun Gothic"/>
      <w:lang w:eastAsia="en-US"/>
    </w:rPr>
  </w:style>
  <w:style w:type="table" w:styleId="TableGrid">
    <w:name w:val="Table Grid"/>
    <w:basedOn w:val="TableNormal"/>
    <w:rsid w:val="00A348EB"/>
    <w:rPr>
      <w:rFonts w:ascii="CG Times (WN)" w:eastAsia="Malgun Gothic"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A3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szCs w:val="20"/>
      <w:lang w:val="en-GB" w:eastAsia="en-US"/>
    </w:rPr>
  </w:style>
  <w:style w:type="character" w:customStyle="1" w:styleId="PLChar">
    <w:name w:val="PL Char"/>
    <w:link w:val="PL"/>
    <w:rsid w:val="00A348EB"/>
    <w:rPr>
      <w:rFonts w:ascii="Courier New" w:eastAsia="Malgun Gothic" w:hAnsi="Courier New"/>
      <w:noProof/>
      <w:sz w:val="16"/>
      <w:szCs w:val="20"/>
      <w:lang w:val="en-GB" w:eastAsia="en-US"/>
    </w:rPr>
  </w:style>
  <w:style w:type="paragraph" w:styleId="NormalIndent">
    <w:name w:val="Normal Indent"/>
    <w:basedOn w:val="Normal"/>
    <w:rsid w:val="00A348EB"/>
    <w:pPr>
      <w:ind w:left="720"/>
    </w:pPr>
    <w:rPr>
      <w:rFonts w:eastAsia="Malgun Gothic"/>
    </w:rPr>
  </w:style>
  <w:style w:type="paragraph" w:customStyle="1" w:styleId="MediumList2-Accent21">
    <w:name w:val="Medium List 2 - Accent 21"/>
    <w:hidden/>
    <w:uiPriority w:val="99"/>
    <w:semiHidden/>
    <w:rsid w:val="00A348EB"/>
    <w:rPr>
      <w:rFonts w:ascii="Arial" w:eastAsia="Malgun Gothic" w:hAnsi="Arial"/>
      <w:sz w:val="20"/>
      <w:szCs w:val="20"/>
      <w:lang w:val="en-GB"/>
    </w:rPr>
  </w:style>
  <w:style w:type="paragraph" w:styleId="NoteHeading">
    <w:name w:val="Note Heading"/>
    <w:basedOn w:val="Normal"/>
    <w:next w:val="Normal"/>
    <w:link w:val="NoteHeadingChar"/>
    <w:rsid w:val="00A348EB"/>
    <w:rPr>
      <w:rFonts w:eastAsia="Malgun Gothic"/>
    </w:rPr>
  </w:style>
  <w:style w:type="character" w:customStyle="1" w:styleId="NoteHeadingChar">
    <w:name w:val="Note Heading Char"/>
    <w:basedOn w:val="DefaultParagraphFont"/>
    <w:link w:val="NoteHeading"/>
    <w:rsid w:val="00A348EB"/>
    <w:rPr>
      <w:rFonts w:eastAsia="Malgun Gothic"/>
    </w:rPr>
  </w:style>
  <w:style w:type="paragraph" w:customStyle="1" w:styleId="MediumGrid1-Accent21">
    <w:name w:val="Medium Grid 1 - Accent 21"/>
    <w:basedOn w:val="Normal"/>
    <w:uiPriority w:val="34"/>
    <w:qFormat/>
    <w:rsid w:val="00A348EB"/>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A348EB"/>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A348EB"/>
    <w:rPr>
      <w:rFonts w:eastAsia="MS Mincho"/>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A348EB"/>
    <w:rPr>
      <w:rFonts w:eastAsia="Malgun Gothic"/>
      <w:b/>
      <w:bCs/>
    </w:rPr>
  </w:style>
  <w:style w:type="character" w:customStyle="1" w:styleId="ColorfulList-Accent1Char1">
    <w:name w:val="Colorful List - Accent 1 Char1"/>
    <w:aliases w:val="- Bullets Char,?? ?? Char,????? Char,???? Char,Lista1 Char,列出段落 Char,목록 단락 Char,リスト段落 Char,列出段落1 Char,中等深浅网格 1 - 着色 21 Char,列表段落 Char,List Paragraph Char,¥¡¡¡¡ì¬º¥¹¥È¶ÎÂä Char,ÁÐ³ö¶ÎÂä Char,列表段落1 Char,—ño’i—Ž Char"/>
    <w:link w:val="ColorfulList-Accent1"/>
    <w:uiPriority w:val="34"/>
    <w:qFormat/>
    <w:locked/>
    <w:rsid w:val="00A348EB"/>
    <w:rPr>
      <w:rFonts w:ascii="Calibri" w:eastAsia="Calibri" w:hAnsi="Calibri"/>
      <w:sz w:val="22"/>
      <w:szCs w:val="22"/>
      <w:lang w:eastAsia="en-US"/>
    </w:rPr>
  </w:style>
  <w:style w:type="paragraph" w:customStyle="1" w:styleId="a">
    <w:name w:val="样式 页眉"/>
    <w:basedOn w:val="Header"/>
    <w:link w:val="Char"/>
    <w:rsid w:val="00A348EB"/>
    <w:rPr>
      <w:rFonts w:eastAsia="Arial" w:cs="Times New Roman"/>
      <w:sz w:val="22"/>
      <w:szCs w:val="20"/>
      <w:lang w:val="en-GB" w:eastAsia="en-US"/>
    </w:rPr>
  </w:style>
  <w:style w:type="character" w:customStyle="1" w:styleId="Char">
    <w:name w:val="样式 页眉 Char"/>
    <w:link w:val="a"/>
    <w:rsid w:val="00A348EB"/>
    <w:rPr>
      <w:rFonts w:ascii="Arial" w:eastAsia="Arial" w:hAnsi="Arial"/>
      <w:b/>
      <w:bCs/>
      <w:noProof/>
      <w:sz w:val="22"/>
      <w:szCs w:val="20"/>
      <w:lang w:val="en-GB" w:eastAsia="en-US"/>
    </w:rPr>
  </w:style>
  <w:style w:type="character" w:customStyle="1" w:styleId="TAHCar">
    <w:name w:val="TAH Car"/>
    <w:link w:val="TAH"/>
    <w:locked/>
    <w:rsid w:val="00A348EB"/>
    <w:rPr>
      <w:rFonts w:eastAsia="Malgun Gothic"/>
      <w:b/>
      <w:sz w:val="18"/>
      <w:lang w:eastAsia="en-US"/>
    </w:rPr>
  </w:style>
  <w:style w:type="character" w:customStyle="1" w:styleId="TACChar">
    <w:name w:val="TAC Char"/>
    <w:link w:val="TAC"/>
    <w:rsid w:val="00A348EB"/>
    <w:rPr>
      <w:rFonts w:eastAsia="Malgun Gothic"/>
      <w:sz w:val="18"/>
      <w:lang w:eastAsia="en-US"/>
    </w:rPr>
  </w:style>
  <w:style w:type="character" w:customStyle="1" w:styleId="apple-converted-space">
    <w:name w:val="apple-converted-space"/>
    <w:basedOn w:val="DefaultParagraphFont"/>
    <w:rsid w:val="00A348EB"/>
  </w:style>
  <w:style w:type="paragraph" w:customStyle="1" w:styleId="LGTdoc">
    <w:name w:val="LGTdoc_본문"/>
    <w:basedOn w:val="Normal"/>
    <w:link w:val="LGTdocChar"/>
    <w:qFormat/>
    <w:rsid w:val="00A348E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348EB"/>
    <w:rPr>
      <w:rFonts w:eastAsia="Batang"/>
      <w:kern w:val="2"/>
      <w:sz w:val="22"/>
      <w:lang w:val="en-GB" w:eastAsia="ko-KR"/>
    </w:rPr>
  </w:style>
  <w:style w:type="paragraph" w:customStyle="1" w:styleId="3GPPAgreements">
    <w:name w:val="3GPP Agreements"/>
    <w:basedOn w:val="Normal"/>
    <w:qFormat/>
    <w:rsid w:val="00A348EB"/>
    <w:pPr>
      <w:numPr>
        <w:numId w:val="10"/>
      </w:numPr>
      <w:overflowPunct w:val="0"/>
      <w:autoSpaceDE w:val="0"/>
      <w:autoSpaceDN w:val="0"/>
      <w:adjustRightInd w:val="0"/>
      <w:spacing w:before="60" w:after="60"/>
      <w:jc w:val="both"/>
      <w:textAlignment w:val="baseline"/>
    </w:pPr>
    <w:rPr>
      <w:rFonts w:eastAsia="SimSun"/>
      <w:sz w:val="22"/>
      <w:szCs w:val="20"/>
    </w:rPr>
  </w:style>
  <w:style w:type="paragraph" w:styleId="ListParagraph">
    <w:name w:val="List Paragraph"/>
    <w:aliases w:val="¥¡¡¡¡ì¬º¥¹¥È¶ÎÂä,ÁÐ³ö¶ÎÂä,列表段落1,—ño’i—Ž,¥ê¥¹¥È¶ÎÂä,1st level - Bullet List Paragraph,Lettre d'introduction,Paragrafo elenco,Normal bullet 2,Bullet list,목록단락,列表段落11,列,- Bullets,?? ??,?????,????,Lista1,列出段落,中等深浅网格 1 - 着色 21,목록 단락,リスト段落"/>
    <w:basedOn w:val="Normal"/>
    <w:uiPriority w:val="34"/>
    <w:qFormat/>
    <w:rsid w:val="00A348EB"/>
    <w:pPr>
      <w:spacing w:after="180"/>
      <w:ind w:left="720"/>
      <w:contextualSpacing/>
    </w:pPr>
    <w:rPr>
      <w:rFonts w:eastAsia="MS Mincho"/>
      <w:sz w:val="20"/>
      <w:szCs w:val="20"/>
      <w:lang w:eastAsia="en-US"/>
    </w:rPr>
  </w:style>
  <w:style w:type="paragraph" w:customStyle="1" w:styleId="StyleHeading1NMPHeading1H1h11h12h13h14h15h16appheadin">
    <w:name w:val="Style Heading 1NMP Heading 1H1h11h12h13h14h15h16app headin..."/>
    <w:basedOn w:val="Heading1"/>
    <w:qFormat/>
    <w:rsid w:val="00A348EB"/>
    <w:pPr>
      <w:keepLines w:val="0"/>
      <w:numPr>
        <w:numId w:val="13"/>
      </w:numPr>
      <w:pBdr>
        <w:top w:val="none" w:sz="0" w:space="0" w:color="auto"/>
      </w:pBdr>
      <w:overflowPunct/>
      <w:autoSpaceDE/>
      <w:autoSpaceDN/>
      <w:adjustRightInd/>
      <w:spacing w:after="60" w:line="259" w:lineRule="auto"/>
      <w:textAlignment w:val="auto"/>
    </w:pPr>
    <w:rPr>
      <w:rFonts w:ascii="Arial" w:eastAsia="Batang" w:hAnsi="Arial" w:cs="Arial"/>
      <w:b/>
      <w:bCs/>
      <w:kern w:val="32"/>
      <w:sz w:val="28"/>
      <w:szCs w:val="32"/>
      <w:lang w:val="en-GB" w:eastAsia="en-US"/>
    </w:rPr>
  </w:style>
  <w:style w:type="table" w:styleId="ColorfulList-Accent1">
    <w:name w:val="Colorful List Accent 1"/>
    <w:basedOn w:val="TableNormal"/>
    <w:link w:val="ColorfulList-Accent1Char1"/>
    <w:uiPriority w:val="34"/>
    <w:semiHidden/>
    <w:unhideWhenUsed/>
    <w:rsid w:val="00A348EB"/>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6F3E17"/>
    <w:rPr>
      <w:color w:val="808080"/>
    </w:rPr>
  </w:style>
  <w:style w:type="paragraph" w:styleId="Revision">
    <w:name w:val="Revision"/>
    <w:hidden/>
    <w:uiPriority w:val="99"/>
    <w:semiHidden/>
    <w:rsid w:val="003B0DF1"/>
    <w:rPr>
      <w:rFonts w:eastAsia="Times New Roman"/>
    </w:rPr>
  </w:style>
  <w:style w:type="character" w:styleId="Emphasis">
    <w:name w:val="Emphasis"/>
    <w:basedOn w:val="DefaultParagraphFont"/>
    <w:uiPriority w:val="20"/>
    <w:qFormat/>
    <w:rsid w:val="00CE50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54590">
      <w:bodyDiv w:val="1"/>
      <w:marLeft w:val="0"/>
      <w:marRight w:val="0"/>
      <w:marTop w:val="0"/>
      <w:marBottom w:val="0"/>
      <w:divBdr>
        <w:top w:val="none" w:sz="0" w:space="0" w:color="auto"/>
        <w:left w:val="none" w:sz="0" w:space="0" w:color="auto"/>
        <w:bottom w:val="none" w:sz="0" w:space="0" w:color="auto"/>
        <w:right w:val="none" w:sz="0" w:space="0" w:color="auto"/>
      </w:divBdr>
    </w:div>
    <w:div w:id="289365863">
      <w:bodyDiv w:val="1"/>
      <w:marLeft w:val="0"/>
      <w:marRight w:val="0"/>
      <w:marTop w:val="0"/>
      <w:marBottom w:val="0"/>
      <w:divBdr>
        <w:top w:val="none" w:sz="0" w:space="0" w:color="auto"/>
        <w:left w:val="none" w:sz="0" w:space="0" w:color="auto"/>
        <w:bottom w:val="none" w:sz="0" w:space="0" w:color="auto"/>
        <w:right w:val="none" w:sz="0" w:space="0" w:color="auto"/>
      </w:divBdr>
      <w:divsChild>
        <w:div w:id="792407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352184">
              <w:marLeft w:val="0"/>
              <w:marRight w:val="0"/>
              <w:marTop w:val="0"/>
              <w:marBottom w:val="0"/>
              <w:divBdr>
                <w:top w:val="none" w:sz="0" w:space="0" w:color="auto"/>
                <w:left w:val="none" w:sz="0" w:space="0" w:color="auto"/>
                <w:bottom w:val="none" w:sz="0" w:space="0" w:color="auto"/>
                <w:right w:val="none" w:sz="0" w:space="0" w:color="auto"/>
              </w:divBdr>
              <w:divsChild>
                <w:div w:id="627974549">
                  <w:marLeft w:val="0"/>
                  <w:marRight w:val="0"/>
                  <w:marTop w:val="0"/>
                  <w:marBottom w:val="0"/>
                  <w:divBdr>
                    <w:top w:val="none" w:sz="0" w:space="0" w:color="auto"/>
                    <w:left w:val="none" w:sz="0" w:space="0" w:color="auto"/>
                    <w:bottom w:val="none" w:sz="0" w:space="0" w:color="auto"/>
                    <w:right w:val="none" w:sz="0" w:space="0" w:color="auto"/>
                  </w:divBdr>
                  <w:divsChild>
                    <w:div w:id="1039817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670561">
                          <w:marLeft w:val="0"/>
                          <w:marRight w:val="0"/>
                          <w:marTop w:val="0"/>
                          <w:marBottom w:val="0"/>
                          <w:divBdr>
                            <w:top w:val="none" w:sz="0" w:space="0" w:color="auto"/>
                            <w:left w:val="none" w:sz="0" w:space="0" w:color="auto"/>
                            <w:bottom w:val="none" w:sz="0" w:space="0" w:color="auto"/>
                            <w:right w:val="none" w:sz="0" w:space="0" w:color="auto"/>
                          </w:divBdr>
                          <w:divsChild>
                            <w:div w:id="700008623">
                              <w:marLeft w:val="400"/>
                              <w:marRight w:val="0"/>
                              <w:marTop w:val="0"/>
                              <w:marBottom w:val="0"/>
                              <w:divBdr>
                                <w:top w:val="none" w:sz="0" w:space="0" w:color="auto"/>
                                <w:left w:val="none" w:sz="0" w:space="0" w:color="auto"/>
                                <w:bottom w:val="none" w:sz="0" w:space="0" w:color="auto"/>
                                <w:right w:val="none" w:sz="0" w:space="0" w:color="auto"/>
                              </w:divBdr>
                            </w:div>
                            <w:div w:id="2138060421">
                              <w:marLeft w:val="4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2108506">
      <w:bodyDiv w:val="1"/>
      <w:marLeft w:val="0"/>
      <w:marRight w:val="0"/>
      <w:marTop w:val="0"/>
      <w:marBottom w:val="0"/>
      <w:divBdr>
        <w:top w:val="none" w:sz="0" w:space="0" w:color="auto"/>
        <w:left w:val="none" w:sz="0" w:space="0" w:color="auto"/>
        <w:bottom w:val="none" w:sz="0" w:space="0" w:color="auto"/>
        <w:right w:val="none" w:sz="0" w:space="0" w:color="auto"/>
      </w:divBdr>
    </w:div>
    <w:div w:id="851408478">
      <w:bodyDiv w:val="1"/>
      <w:marLeft w:val="0"/>
      <w:marRight w:val="0"/>
      <w:marTop w:val="0"/>
      <w:marBottom w:val="0"/>
      <w:divBdr>
        <w:top w:val="none" w:sz="0" w:space="0" w:color="auto"/>
        <w:left w:val="none" w:sz="0" w:space="0" w:color="auto"/>
        <w:bottom w:val="none" w:sz="0" w:space="0" w:color="auto"/>
        <w:right w:val="none" w:sz="0" w:space="0" w:color="auto"/>
      </w:divBdr>
    </w:div>
    <w:div w:id="18967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4</cp:revision>
  <dcterms:created xsi:type="dcterms:W3CDTF">2022-03-11T00:15:00Z</dcterms:created>
  <dcterms:modified xsi:type="dcterms:W3CDTF">2022-03-11T01:24:00Z</dcterms:modified>
</cp:coreProperties>
</file>